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C3" w:rsidRPr="001766F8" w:rsidRDefault="007B3F5F" w:rsidP="001766F8">
      <w:pPr>
        <w:pStyle w:val="Title"/>
      </w:pPr>
      <w:r>
        <w:t xml:space="preserve">CEC </w:t>
      </w:r>
      <w:r w:rsidR="00B069C3" w:rsidRPr="001766F8">
        <w:t>Special Education Program Report</w:t>
      </w:r>
      <w:r>
        <w:t xml:space="preserve"> Guidelines</w:t>
      </w:r>
    </w:p>
    <w:p w:rsidR="005F31DF" w:rsidRDefault="007B3F5F" w:rsidP="005F31DF">
      <w:pPr>
        <w:spacing w:after="120"/>
        <w:jc w:val="both"/>
        <w:rPr>
          <w:rFonts w:ascii="Arial" w:hAnsi="Arial" w:cs="Arial"/>
          <w:sz w:val="22"/>
          <w:szCs w:val="22"/>
        </w:rPr>
      </w:pPr>
      <w:r>
        <w:rPr>
          <w:rFonts w:ascii="Arial" w:hAnsi="Arial" w:cs="Arial"/>
          <w:sz w:val="22"/>
          <w:szCs w:val="22"/>
        </w:rPr>
        <w:t>The Council for Exceptional Children (</w:t>
      </w:r>
      <w:r w:rsidR="005F31DF">
        <w:rPr>
          <w:rFonts w:ascii="Arial" w:hAnsi="Arial" w:cs="Arial"/>
          <w:sz w:val="22"/>
          <w:szCs w:val="22"/>
        </w:rPr>
        <w:t>CEC</w:t>
      </w:r>
      <w:r>
        <w:rPr>
          <w:rFonts w:ascii="Arial" w:hAnsi="Arial" w:cs="Arial"/>
          <w:sz w:val="22"/>
          <w:szCs w:val="22"/>
        </w:rPr>
        <w:t>)</w:t>
      </w:r>
      <w:r w:rsidR="005F31DF">
        <w:rPr>
          <w:rFonts w:ascii="Arial" w:hAnsi="Arial" w:cs="Arial"/>
          <w:sz w:val="22"/>
          <w:szCs w:val="22"/>
        </w:rPr>
        <w:t xml:space="preserve"> expects all special education preparation programs to submit a </w:t>
      </w:r>
      <w:r>
        <w:rPr>
          <w:rFonts w:ascii="Arial" w:hAnsi="Arial" w:cs="Arial"/>
          <w:sz w:val="22"/>
          <w:szCs w:val="22"/>
        </w:rPr>
        <w:t xml:space="preserve">performance-based </w:t>
      </w:r>
      <w:r w:rsidR="005F31DF">
        <w:rPr>
          <w:rFonts w:ascii="Arial" w:hAnsi="Arial" w:cs="Arial"/>
          <w:sz w:val="22"/>
          <w:szCs w:val="22"/>
        </w:rPr>
        <w:t>CEC Special Education Program Report demonstrating the candidates in the program master CEC Preparation Standards for the areas in which the programs are preparing the candidates for practice.</w:t>
      </w:r>
    </w:p>
    <w:p w:rsidR="00005629" w:rsidRPr="001766F8" w:rsidRDefault="00005629" w:rsidP="001766F8">
      <w:pPr>
        <w:spacing w:after="120"/>
        <w:jc w:val="both"/>
        <w:rPr>
          <w:rFonts w:ascii="Arial" w:hAnsi="Arial" w:cs="Arial"/>
          <w:sz w:val="22"/>
          <w:szCs w:val="22"/>
        </w:rPr>
      </w:pPr>
      <w:r w:rsidRPr="001766F8">
        <w:rPr>
          <w:rFonts w:ascii="Arial" w:hAnsi="Arial" w:cs="Arial"/>
          <w:sz w:val="22"/>
          <w:szCs w:val="22"/>
        </w:rPr>
        <w:t xml:space="preserve">In institutions </w:t>
      </w:r>
      <w:r w:rsidR="007B3F5F">
        <w:rPr>
          <w:rFonts w:ascii="Arial" w:hAnsi="Arial" w:cs="Arial"/>
          <w:sz w:val="22"/>
          <w:szCs w:val="22"/>
        </w:rPr>
        <w:t>in which</w:t>
      </w:r>
      <w:r w:rsidRPr="001766F8">
        <w:rPr>
          <w:rFonts w:ascii="Arial" w:hAnsi="Arial" w:cs="Arial"/>
          <w:sz w:val="22"/>
          <w:szCs w:val="22"/>
        </w:rPr>
        <w:t xml:space="preserve"> programs for preparation of early childhood education and early childhood special education teachers have been merged into a single pre-service preparation program, </w:t>
      </w:r>
      <w:r w:rsidR="005F31DF">
        <w:rPr>
          <w:rFonts w:ascii="Arial" w:hAnsi="Arial" w:cs="Arial"/>
          <w:sz w:val="22"/>
          <w:szCs w:val="22"/>
        </w:rPr>
        <w:t xml:space="preserve">the </w:t>
      </w:r>
      <w:r w:rsidRPr="001766F8">
        <w:rPr>
          <w:rFonts w:ascii="Arial" w:hAnsi="Arial" w:cs="Arial"/>
          <w:sz w:val="22"/>
          <w:szCs w:val="22"/>
        </w:rPr>
        <w:t>institutions may submit a combined program report to NCATE following NAEY</w:t>
      </w:r>
      <w:r w:rsidR="00772E90" w:rsidRPr="001766F8">
        <w:rPr>
          <w:rFonts w:ascii="Arial" w:hAnsi="Arial" w:cs="Arial"/>
          <w:sz w:val="22"/>
          <w:szCs w:val="22"/>
        </w:rPr>
        <w:t xml:space="preserve">C Guidelines. </w:t>
      </w:r>
      <w:r w:rsidR="00BF4170">
        <w:rPr>
          <w:rFonts w:ascii="Arial" w:hAnsi="Arial" w:cs="Arial"/>
          <w:sz w:val="22"/>
          <w:szCs w:val="22"/>
        </w:rPr>
        <w:t xml:space="preserve"> </w:t>
      </w:r>
      <w:r w:rsidR="00772E90" w:rsidRPr="001766F8">
        <w:rPr>
          <w:rFonts w:ascii="Arial" w:hAnsi="Arial" w:cs="Arial"/>
          <w:sz w:val="22"/>
          <w:szCs w:val="22"/>
        </w:rPr>
        <w:t xml:space="preserve">However, this program report must include responses to the CEC </w:t>
      </w:r>
      <w:r w:rsidR="00BF4170">
        <w:rPr>
          <w:rFonts w:ascii="Arial" w:hAnsi="Arial" w:cs="Arial"/>
          <w:sz w:val="22"/>
          <w:szCs w:val="22"/>
        </w:rPr>
        <w:t>Preparation</w:t>
      </w:r>
      <w:r w:rsidR="00772E90" w:rsidRPr="001766F8">
        <w:rPr>
          <w:rFonts w:ascii="Arial" w:hAnsi="Arial" w:cs="Arial"/>
          <w:sz w:val="22"/>
          <w:szCs w:val="22"/>
        </w:rPr>
        <w:t xml:space="preserve"> Standards</w:t>
      </w:r>
      <w:r w:rsidR="00BF4170" w:rsidRPr="001766F8">
        <w:rPr>
          <w:rFonts w:ascii="Arial" w:hAnsi="Arial" w:cs="Arial"/>
          <w:sz w:val="22"/>
          <w:szCs w:val="22"/>
        </w:rPr>
        <w:t xml:space="preserve">.  </w:t>
      </w:r>
      <w:r w:rsidR="00772E90" w:rsidRPr="001766F8">
        <w:rPr>
          <w:rFonts w:ascii="Arial" w:hAnsi="Arial" w:cs="Arial"/>
          <w:sz w:val="22"/>
          <w:szCs w:val="22"/>
        </w:rPr>
        <w:t>This program report will be reviewed by members representing the Council for Exceptional Children and the National Association for the Education of Young Children.</w:t>
      </w:r>
    </w:p>
    <w:p w:rsidR="005F31DF" w:rsidRDefault="00772E90" w:rsidP="001766F8">
      <w:pPr>
        <w:spacing w:after="120"/>
        <w:jc w:val="both"/>
        <w:rPr>
          <w:rFonts w:ascii="Arial" w:hAnsi="Arial" w:cs="Arial"/>
          <w:sz w:val="22"/>
          <w:szCs w:val="22"/>
        </w:rPr>
      </w:pPr>
      <w:r w:rsidRPr="001766F8">
        <w:rPr>
          <w:rFonts w:ascii="Arial" w:hAnsi="Arial" w:cs="Arial"/>
          <w:sz w:val="22"/>
          <w:szCs w:val="22"/>
        </w:rPr>
        <w:t>CEC accepts accreditation of the American-Speech-Language-Hearing Association in</w:t>
      </w:r>
      <w:r w:rsidR="005F31DF">
        <w:rPr>
          <w:rFonts w:ascii="Arial" w:hAnsi="Arial" w:cs="Arial"/>
          <w:sz w:val="22"/>
          <w:szCs w:val="22"/>
        </w:rPr>
        <w:t xml:space="preserve"> speech pathology and audiology</w:t>
      </w:r>
      <w:r w:rsidR="00BF4170">
        <w:rPr>
          <w:rFonts w:ascii="Arial" w:hAnsi="Arial" w:cs="Arial"/>
          <w:sz w:val="22"/>
          <w:szCs w:val="22"/>
        </w:rPr>
        <w:t xml:space="preserve">.  </w:t>
      </w:r>
      <w:r w:rsidR="005F31DF">
        <w:rPr>
          <w:rFonts w:ascii="Arial" w:hAnsi="Arial" w:cs="Arial"/>
          <w:sz w:val="22"/>
          <w:szCs w:val="22"/>
        </w:rPr>
        <w:t>C</w:t>
      </w:r>
      <w:r w:rsidRPr="001766F8">
        <w:rPr>
          <w:rFonts w:ascii="Arial" w:hAnsi="Arial" w:cs="Arial"/>
          <w:sz w:val="22"/>
          <w:szCs w:val="22"/>
        </w:rPr>
        <w:t>onsequently, the institution needs only to submit a copy of its ASHA Educational Standards Board’s letter of approval</w:t>
      </w:r>
      <w:r w:rsidR="00BF4170" w:rsidRPr="001766F8">
        <w:rPr>
          <w:rFonts w:ascii="Arial" w:hAnsi="Arial" w:cs="Arial"/>
          <w:sz w:val="22"/>
          <w:szCs w:val="22"/>
        </w:rPr>
        <w:t xml:space="preserve">.  </w:t>
      </w:r>
      <w:r w:rsidRPr="001766F8">
        <w:rPr>
          <w:rFonts w:ascii="Arial" w:hAnsi="Arial" w:cs="Arial"/>
          <w:sz w:val="22"/>
          <w:szCs w:val="22"/>
        </w:rPr>
        <w:t xml:space="preserve">This should be submitted even though the program may be in another college within the institution. </w:t>
      </w:r>
    </w:p>
    <w:p w:rsidR="00772E90" w:rsidRDefault="00772E90" w:rsidP="001766F8">
      <w:pPr>
        <w:spacing w:after="120"/>
        <w:jc w:val="both"/>
        <w:rPr>
          <w:rFonts w:ascii="Arial" w:hAnsi="Arial" w:cs="Arial"/>
          <w:sz w:val="22"/>
          <w:szCs w:val="22"/>
        </w:rPr>
      </w:pPr>
      <w:r w:rsidRPr="001766F8">
        <w:rPr>
          <w:rFonts w:ascii="Arial" w:hAnsi="Arial" w:cs="Arial"/>
          <w:sz w:val="22"/>
          <w:szCs w:val="22"/>
        </w:rPr>
        <w:t xml:space="preserve">CEC also accepts accreditation of the Council on the Education of the DEAF (CED), if the institution has been reviewed by CED under the </w:t>
      </w:r>
      <w:r w:rsidR="005F31DF">
        <w:rPr>
          <w:rFonts w:ascii="Arial" w:hAnsi="Arial" w:cs="Arial"/>
          <w:sz w:val="22"/>
          <w:szCs w:val="22"/>
        </w:rPr>
        <w:t>CED standards accepted in 1998</w:t>
      </w:r>
      <w:r w:rsidR="00BF4170">
        <w:rPr>
          <w:rFonts w:ascii="Arial" w:hAnsi="Arial" w:cs="Arial"/>
          <w:sz w:val="22"/>
          <w:szCs w:val="22"/>
        </w:rPr>
        <w:t xml:space="preserve">.  </w:t>
      </w:r>
      <w:r w:rsidR="005F31DF">
        <w:rPr>
          <w:rFonts w:ascii="Arial" w:hAnsi="Arial" w:cs="Arial"/>
          <w:sz w:val="22"/>
          <w:szCs w:val="22"/>
        </w:rPr>
        <w:t>C</w:t>
      </w:r>
      <w:r w:rsidR="005F31DF" w:rsidRPr="001766F8">
        <w:rPr>
          <w:rFonts w:ascii="Arial" w:hAnsi="Arial" w:cs="Arial"/>
          <w:sz w:val="22"/>
          <w:szCs w:val="22"/>
        </w:rPr>
        <w:t xml:space="preserve">onsequently, the institution needs only to submit a copy of its </w:t>
      </w:r>
      <w:r w:rsidR="005F31DF">
        <w:rPr>
          <w:rFonts w:ascii="Arial" w:hAnsi="Arial" w:cs="Arial"/>
          <w:sz w:val="22"/>
          <w:szCs w:val="22"/>
        </w:rPr>
        <w:t>CED</w:t>
      </w:r>
      <w:r w:rsidR="005F31DF" w:rsidRPr="001766F8">
        <w:rPr>
          <w:rFonts w:ascii="Arial" w:hAnsi="Arial" w:cs="Arial"/>
          <w:sz w:val="22"/>
          <w:szCs w:val="22"/>
        </w:rPr>
        <w:t xml:space="preserve"> Educational Standards Board’s letter of approval</w:t>
      </w:r>
      <w:r w:rsidR="00BF4170" w:rsidRPr="001766F8">
        <w:rPr>
          <w:rFonts w:ascii="Arial" w:hAnsi="Arial" w:cs="Arial"/>
          <w:sz w:val="22"/>
          <w:szCs w:val="22"/>
        </w:rPr>
        <w:t xml:space="preserve">.  </w:t>
      </w:r>
      <w:r w:rsidR="005F31DF" w:rsidRPr="001766F8">
        <w:rPr>
          <w:rFonts w:ascii="Arial" w:hAnsi="Arial" w:cs="Arial"/>
          <w:sz w:val="22"/>
          <w:szCs w:val="22"/>
        </w:rPr>
        <w:t>This should be submitted even though the program may be in another college within the institution.</w:t>
      </w:r>
    </w:p>
    <w:p w:rsidR="005F31DF" w:rsidRPr="001766F8" w:rsidRDefault="005F31DF" w:rsidP="001766F8">
      <w:pPr>
        <w:spacing w:after="120"/>
        <w:jc w:val="both"/>
        <w:rPr>
          <w:rFonts w:ascii="Arial" w:hAnsi="Arial" w:cs="Arial"/>
          <w:sz w:val="22"/>
          <w:szCs w:val="22"/>
        </w:rPr>
      </w:pPr>
      <w:r>
        <w:rPr>
          <w:rFonts w:ascii="Arial" w:hAnsi="Arial" w:cs="Arial"/>
          <w:sz w:val="22"/>
          <w:szCs w:val="22"/>
        </w:rPr>
        <w:t xml:space="preserve">CEC and the </w:t>
      </w:r>
      <w:r w:rsidR="006563CD">
        <w:rPr>
          <w:rFonts w:ascii="Arial" w:hAnsi="Arial" w:cs="Arial"/>
          <w:sz w:val="22"/>
          <w:szCs w:val="22"/>
        </w:rPr>
        <w:t>N</w:t>
      </w:r>
      <w:r>
        <w:rPr>
          <w:rFonts w:ascii="Arial" w:hAnsi="Arial" w:cs="Arial"/>
          <w:sz w:val="22"/>
          <w:szCs w:val="22"/>
        </w:rPr>
        <w:t>ational Association</w:t>
      </w:r>
      <w:r w:rsidR="006563CD">
        <w:rPr>
          <w:rFonts w:ascii="Arial" w:hAnsi="Arial" w:cs="Arial"/>
          <w:sz w:val="22"/>
          <w:szCs w:val="22"/>
        </w:rPr>
        <w:t xml:space="preserve"> for Gifted Children validated and approved joint preparation standards for teachers of students with exceptional gifts and talents.</w:t>
      </w:r>
      <w:r w:rsidR="00BF4170">
        <w:rPr>
          <w:rFonts w:ascii="Arial" w:hAnsi="Arial" w:cs="Arial"/>
          <w:sz w:val="22"/>
          <w:szCs w:val="22"/>
        </w:rPr>
        <w:t xml:space="preserve"> </w:t>
      </w:r>
      <w:r>
        <w:rPr>
          <w:rFonts w:ascii="Arial" w:hAnsi="Arial" w:cs="Arial"/>
          <w:sz w:val="22"/>
          <w:szCs w:val="22"/>
        </w:rPr>
        <w:t xml:space="preserve"> </w:t>
      </w:r>
      <w:r w:rsidR="006563CD">
        <w:rPr>
          <w:rFonts w:ascii="Arial" w:hAnsi="Arial" w:cs="Arial"/>
          <w:sz w:val="22"/>
          <w:szCs w:val="22"/>
        </w:rPr>
        <w:t>In p</w:t>
      </w:r>
      <w:r>
        <w:rPr>
          <w:rFonts w:ascii="Arial" w:hAnsi="Arial" w:cs="Arial"/>
          <w:sz w:val="22"/>
          <w:szCs w:val="22"/>
        </w:rPr>
        <w:t xml:space="preserve">rograms that prepare </w:t>
      </w:r>
      <w:r w:rsidR="006563CD">
        <w:rPr>
          <w:rFonts w:ascii="Arial" w:hAnsi="Arial" w:cs="Arial"/>
          <w:sz w:val="22"/>
          <w:szCs w:val="22"/>
        </w:rPr>
        <w:t>teachers of individuals with exceptional gifts and talents should prepare a CEC/NAGC Program Report.</w:t>
      </w:r>
    </w:p>
    <w:p w:rsidR="00772E90" w:rsidRPr="0019379C" w:rsidRDefault="002155F7" w:rsidP="00A44A8B">
      <w:pPr>
        <w:pStyle w:val="Heading1"/>
        <w:rPr>
          <w:sz w:val="24"/>
          <w:szCs w:val="24"/>
        </w:rPr>
      </w:pPr>
      <w:r w:rsidRPr="0019379C">
        <w:rPr>
          <w:sz w:val="24"/>
          <w:szCs w:val="24"/>
        </w:rPr>
        <w:t xml:space="preserve">Using </w:t>
      </w:r>
      <w:r w:rsidR="00A44A8B" w:rsidRPr="0019379C">
        <w:rPr>
          <w:sz w:val="24"/>
          <w:szCs w:val="24"/>
        </w:rPr>
        <w:t xml:space="preserve">Appropriate </w:t>
      </w:r>
      <w:r w:rsidR="00F722FC">
        <w:rPr>
          <w:sz w:val="24"/>
          <w:szCs w:val="24"/>
        </w:rPr>
        <w:t xml:space="preserve">CEC Preparation </w:t>
      </w:r>
      <w:r w:rsidR="00A44A8B" w:rsidRPr="0019379C">
        <w:rPr>
          <w:sz w:val="24"/>
          <w:szCs w:val="24"/>
        </w:rPr>
        <w:t>Standards</w:t>
      </w:r>
    </w:p>
    <w:p w:rsidR="00F722FC" w:rsidRPr="004869D6" w:rsidRDefault="006563CD" w:rsidP="00F722FC">
      <w:pPr>
        <w:pStyle w:val="BodyTextIndent"/>
        <w:spacing w:after="120"/>
        <w:ind w:left="0"/>
        <w:jc w:val="both"/>
        <w:rPr>
          <w:szCs w:val="22"/>
        </w:rPr>
      </w:pPr>
      <w:r>
        <w:rPr>
          <w:szCs w:val="22"/>
        </w:rPr>
        <w:t xml:space="preserve">For </w:t>
      </w:r>
      <w:r w:rsidR="005F31DF" w:rsidRPr="001766F8">
        <w:rPr>
          <w:szCs w:val="22"/>
        </w:rPr>
        <w:t>institution</w:t>
      </w:r>
      <w:r>
        <w:rPr>
          <w:szCs w:val="22"/>
        </w:rPr>
        <w:t>s offering</w:t>
      </w:r>
      <w:r w:rsidR="005F31DF" w:rsidRPr="001766F8">
        <w:rPr>
          <w:szCs w:val="22"/>
        </w:rPr>
        <w:t xml:space="preserve"> </w:t>
      </w:r>
      <w:r w:rsidR="00F722FC">
        <w:rPr>
          <w:szCs w:val="22"/>
        </w:rPr>
        <w:t xml:space="preserve">preparation </w:t>
      </w:r>
      <w:r w:rsidR="005F31DF" w:rsidRPr="001766F8">
        <w:rPr>
          <w:szCs w:val="22"/>
        </w:rPr>
        <w:t xml:space="preserve">programs in special education, it </w:t>
      </w:r>
      <w:r>
        <w:rPr>
          <w:szCs w:val="22"/>
        </w:rPr>
        <w:t>is important to</w:t>
      </w:r>
      <w:r w:rsidR="005F31DF" w:rsidRPr="001766F8">
        <w:rPr>
          <w:szCs w:val="22"/>
        </w:rPr>
        <w:t xml:space="preserve"> respond to the </w:t>
      </w:r>
      <w:r>
        <w:rPr>
          <w:szCs w:val="22"/>
        </w:rPr>
        <w:t xml:space="preserve">appropriate </w:t>
      </w:r>
      <w:r w:rsidR="005F31DF" w:rsidRPr="001766F8">
        <w:rPr>
          <w:szCs w:val="22"/>
        </w:rPr>
        <w:t xml:space="preserve">CEC Standards. </w:t>
      </w:r>
      <w:r w:rsidR="00BF4170">
        <w:rPr>
          <w:szCs w:val="22"/>
        </w:rPr>
        <w:t xml:space="preserve"> </w:t>
      </w:r>
      <w:r>
        <w:rPr>
          <w:szCs w:val="22"/>
        </w:rPr>
        <w:t>To select the appropriate standards it is imp</w:t>
      </w:r>
      <w:r w:rsidR="00B20334">
        <w:rPr>
          <w:szCs w:val="22"/>
        </w:rPr>
        <w:t>ortant to understand how CEC differentiates initial and advanced programs from initial and advanced preparation standards</w:t>
      </w:r>
      <w:r w:rsidR="00BF4170">
        <w:rPr>
          <w:szCs w:val="22"/>
        </w:rPr>
        <w:t>.</w:t>
      </w:r>
      <w:r w:rsidR="00BF4170" w:rsidRPr="00F722FC">
        <w:rPr>
          <w:szCs w:val="22"/>
        </w:rPr>
        <w:t xml:space="preserve">  </w:t>
      </w:r>
      <w:r w:rsidR="00F722FC" w:rsidRPr="004869D6">
        <w:rPr>
          <w:szCs w:val="22"/>
        </w:rPr>
        <w:t>Both initial and advanced special education professional standards are the basis for recognizing quality special education preparation programs and for developing special educator licensure frameworks</w:t>
      </w:r>
      <w:r w:rsidR="00BF4170" w:rsidRPr="004869D6">
        <w:rPr>
          <w:szCs w:val="22"/>
        </w:rPr>
        <w:t xml:space="preserve">.  </w:t>
      </w:r>
      <w:r w:rsidR="00F722FC" w:rsidRPr="004869D6">
        <w:rPr>
          <w:szCs w:val="22"/>
        </w:rPr>
        <w:t>The initial special education professional standards provide a benchmark that jurisdictions can use to ensure that licensed beginning special educators can practice safely and effectively</w:t>
      </w:r>
      <w:r w:rsidR="00BF4170" w:rsidRPr="004869D6">
        <w:rPr>
          <w:szCs w:val="22"/>
        </w:rPr>
        <w:t xml:space="preserve">.  </w:t>
      </w:r>
      <w:r w:rsidR="00F722FC" w:rsidRPr="004869D6">
        <w:rPr>
          <w:szCs w:val="22"/>
        </w:rPr>
        <w:t xml:space="preserve">The advanced standards provide a benchmark to ensure that </w:t>
      </w:r>
      <w:r w:rsidR="00F722FC">
        <w:rPr>
          <w:szCs w:val="22"/>
        </w:rPr>
        <w:t>advanced</w:t>
      </w:r>
      <w:r w:rsidR="00F722FC" w:rsidRPr="004869D6">
        <w:rPr>
          <w:szCs w:val="22"/>
        </w:rPr>
        <w:t xml:space="preserve"> special education professionals are able to practice at </w:t>
      </w:r>
      <w:r w:rsidR="00F722FC">
        <w:rPr>
          <w:szCs w:val="22"/>
        </w:rPr>
        <w:t>an accomplished level of skill.</w:t>
      </w:r>
    </w:p>
    <w:p w:rsidR="00B20334" w:rsidRPr="004869D6" w:rsidRDefault="00B20334" w:rsidP="00F722FC">
      <w:pPr>
        <w:pStyle w:val="BodyTextIndent"/>
        <w:spacing w:after="120"/>
        <w:ind w:left="0"/>
        <w:jc w:val="both"/>
        <w:rPr>
          <w:szCs w:val="22"/>
        </w:rPr>
      </w:pPr>
      <w:r w:rsidRPr="004869D6">
        <w:rPr>
          <w:b/>
          <w:szCs w:val="22"/>
        </w:rPr>
        <w:t xml:space="preserve">Initial special education professional </w:t>
      </w:r>
      <w:r>
        <w:rPr>
          <w:b/>
          <w:szCs w:val="22"/>
        </w:rPr>
        <w:t xml:space="preserve">preparation </w:t>
      </w:r>
      <w:r w:rsidRPr="004869D6">
        <w:rPr>
          <w:b/>
          <w:szCs w:val="22"/>
        </w:rPr>
        <w:t>standards</w:t>
      </w:r>
      <w:r w:rsidRPr="004869D6">
        <w:rPr>
          <w:szCs w:val="22"/>
        </w:rPr>
        <w:t xml:space="preserve"> describe the minimal knowledge, skills, and dispositions necessary for individuals to enter initial practice safely and effectively as a special education professional.</w:t>
      </w:r>
    </w:p>
    <w:p w:rsidR="00B20334" w:rsidRPr="004869D6" w:rsidRDefault="00B20334" w:rsidP="00F722FC">
      <w:pPr>
        <w:pStyle w:val="BodyTextIndent"/>
        <w:spacing w:after="120"/>
        <w:ind w:left="0"/>
        <w:jc w:val="both"/>
        <w:rPr>
          <w:szCs w:val="22"/>
        </w:rPr>
      </w:pPr>
      <w:r w:rsidRPr="004869D6">
        <w:rPr>
          <w:b/>
          <w:szCs w:val="22"/>
        </w:rPr>
        <w:t>Advanced special education professional standards</w:t>
      </w:r>
      <w:r w:rsidRPr="004869D6">
        <w:rPr>
          <w:szCs w:val="22"/>
        </w:rPr>
        <w:t xml:space="preserve"> describe the knowledge, skills, and dispositions necessary for individuals to practice at accomplished levels of special education and in advanced special education roles</w:t>
      </w:r>
      <w:r w:rsidR="00BF4170" w:rsidRPr="004869D6">
        <w:rPr>
          <w:szCs w:val="22"/>
        </w:rPr>
        <w:t xml:space="preserve">.  </w:t>
      </w:r>
      <w:r w:rsidRPr="004869D6">
        <w:rPr>
          <w:szCs w:val="22"/>
        </w:rPr>
        <w:t>After previously mastering initial special education professional standards, special educators work toward mastery of advanced professional standards at the post baccalaureate levels, including masters, specialists, and doctoral degree programs, as well as non-degree advanced certificate programs.</w:t>
      </w:r>
    </w:p>
    <w:p w:rsidR="00B20334" w:rsidRPr="004869D6" w:rsidRDefault="00B20334" w:rsidP="00F722FC">
      <w:pPr>
        <w:pStyle w:val="mainbody"/>
        <w:spacing w:before="0" w:beforeAutospacing="0" w:after="120" w:afterAutospacing="0"/>
        <w:jc w:val="both"/>
        <w:rPr>
          <w:i/>
          <w:sz w:val="22"/>
          <w:szCs w:val="22"/>
        </w:rPr>
      </w:pPr>
      <w:r w:rsidRPr="004869D6">
        <w:rPr>
          <w:b/>
          <w:sz w:val="22"/>
          <w:szCs w:val="22"/>
        </w:rPr>
        <w:t xml:space="preserve">Initial </w:t>
      </w:r>
      <w:r>
        <w:rPr>
          <w:b/>
          <w:sz w:val="22"/>
          <w:szCs w:val="22"/>
        </w:rPr>
        <w:t xml:space="preserve">Preparation </w:t>
      </w:r>
      <w:r w:rsidRPr="004869D6">
        <w:rPr>
          <w:b/>
          <w:sz w:val="22"/>
          <w:szCs w:val="22"/>
        </w:rPr>
        <w:t>Programs</w:t>
      </w:r>
      <w:r w:rsidR="007B3F5F">
        <w:rPr>
          <w:sz w:val="22"/>
          <w:szCs w:val="22"/>
        </w:rPr>
        <w:t xml:space="preserve"> </w:t>
      </w:r>
      <w:r w:rsidR="00F722FC">
        <w:rPr>
          <w:sz w:val="22"/>
          <w:szCs w:val="22"/>
        </w:rPr>
        <w:t>are p</w:t>
      </w:r>
      <w:r w:rsidRPr="004869D6">
        <w:rPr>
          <w:sz w:val="22"/>
          <w:szCs w:val="22"/>
        </w:rPr>
        <w:t xml:space="preserve">rograms at the baccalaureate or post-baccalaureate levels </w:t>
      </w:r>
      <w:r w:rsidRPr="00CB10D1">
        <w:rPr>
          <w:sz w:val="22"/>
          <w:szCs w:val="22"/>
        </w:rPr>
        <w:t>that</w:t>
      </w:r>
      <w:r w:rsidRPr="004869D6">
        <w:rPr>
          <w:sz w:val="22"/>
          <w:szCs w:val="22"/>
        </w:rPr>
        <w:t xml:space="preserve"> prepare candidates for the first license to teach</w:t>
      </w:r>
      <w:r w:rsidR="00BF4170" w:rsidRPr="004869D6">
        <w:rPr>
          <w:sz w:val="22"/>
          <w:szCs w:val="22"/>
        </w:rPr>
        <w:t xml:space="preserve">.  </w:t>
      </w:r>
      <w:r w:rsidRPr="004869D6">
        <w:rPr>
          <w:i/>
          <w:sz w:val="22"/>
          <w:szCs w:val="22"/>
        </w:rPr>
        <w:t xml:space="preserve">They include five year programs, master’s </w:t>
      </w:r>
      <w:r w:rsidRPr="004869D6">
        <w:rPr>
          <w:i/>
          <w:sz w:val="22"/>
          <w:szCs w:val="22"/>
        </w:rPr>
        <w:lastRenderedPageBreak/>
        <w:t>programs, and other post-baccalaureate and alternate route programs that prepare individuals for their first license in teaching.</w:t>
      </w:r>
    </w:p>
    <w:p w:rsidR="00B20334" w:rsidRPr="004869D6" w:rsidRDefault="00B20334" w:rsidP="00F722FC">
      <w:pPr>
        <w:pStyle w:val="mainbody"/>
        <w:spacing w:before="0" w:beforeAutospacing="0" w:after="120" w:afterAutospacing="0"/>
        <w:jc w:val="both"/>
        <w:rPr>
          <w:i/>
          <w:sz w:val="22"/>
          <w:szCs w:val="22"/>
        </w:rPr>
      </w:pPr>
      <w:r w:rsidRPr="004869D6">
        <w:rPr>
          <w:b/>
          <w:sz w:val="22"/>
          <w:szCs w:val="22"/>
        </w:rPr>
        <w:t xml:space="preserve">Advanced </w:t>
      </w:r>
      <w:r>
        <w:rPr>
          <w:b/>
          <w:sz w:val="22"/>
          <w:szCs w:val="22"/>
        </w:rPr>
        <w:t xml:space="preserve">Preparation </w:t>
      </w:r>
      <w:r w:rsidRPr="004869D6">
        <w:rPr>
          <w:b/>
          <w:sz w:val="22"/>
          <w:szCs w:val="22"/>
        </w:rPr>
        <w:t>Programs</w:t>
      </w:r>
      <w:r w:rsidR="007B3F5F">
        <w:rPr>
          <w:sz w:val="22"/>
          <w:szCs w:val="22"/>
        </w:rPr>
        <w:t xml:space="preserve"> </w:t>
      </w:r>
      <w:r w:rsidR="00F722FC">
        <w:rPr>
          <w:sz w:val="22"/>
          <w:szCs w:val="22"/>
        </w:rPr>
        <w:t>are p</w:t>
      </w:r>
      <w:r w:rsidRPr="004869D6">
        <w:rPr>
          <w:sz w:val="22"/>
          <w:szCs w:val="22"/>
        </w:rPr>
        <w:t xml:space="preserve">rograms at post-baccalaureate levels for (1) the continuing education of teachers who have previously competed initial preparation or (2) the preparation of </w:t>
      </w:r>
      <w:r w:rsidRPr="004869D6">
        <w:rPr>
          <w:i/>
          <w:sz w:val="22"/>
          <w:szCs w:val="22"/>
        </w:rPr>
        <w:t>other school professionals</w:t>
      </w:r>
      <w:r w:rsidR="00BF4170" w:rsidRPr="004869D6">
        <w:rPr>
          <w:sz w:val="22"/>
          <w:szCs w:val="22"/>
        </w:rPr>
        <w:t xml:space="preserve">.  </w:t>
      </w:r>
      <w:r w:rsidRPr="004869D6">
        <w:rPr>
          <w:sz w:val="22"/>
          <w:szCs w:val="22"/>
        </w:rPr>
        <w:t xml:space="preserve">Advanced programs commonly award graduate credit and include </w:t>
      </w:r>
      <w:r w:rsidR="00BF4170" w:rsidRPr="004869D6">
        <w:rPr>
          <w:sz w:val="22"/>
          <w:szCs w:val="22"/>
        </w:rPr>
        <w:t>masters</w:t>
      </w:r>
      <w:r w:rsidRPr="004869D6">
        <w:rPr>
          <w:sz w:val="22"/>
          <w:szCs w:val="22"/>
        </w:rPr>
        <w:t>, specialist, and doctoral degree programs as well as non-degree licensure programs offered at the post baccalaureate level</w:t>
      </w:r>
      <w:r w:rsidR="00BF4170" w:rsidRPr="004869D6">
        <w:rPr>
          <w:sz w:val="22"/>
          <w:szCs w:val="22"/>
        </w:rPr>
        <w:t xml:space="preserve">.  </w:t>
      </w:r>
      <w:r w:rsidRPr="004869D6">
        <w:rPr>
          <w:i/>
          <w:sz w:val="22"/>
          <w:szCs w:val="22"/>
        </w:rPr>
        <w:t>Examples of these programs include those for teachers who are preparing for a second license at the graduate level in a field different from the field in which they have their first license; programs for teachers who are seeking a master’s degree in the field in which they teach; and programs not tied to licensure, such as programs in curriculum and instruction</w:t>
      </w:r>
      <w:r w:rsidR="00BF4170" w:rsidRPr="004869D6">
        <w:rPr>
          <w:i/>
          <w:sz w:val="22"/>
          <w:szCs w:val="22"/>
        </w:rPr>
        <w:t xml:space="preserve">.  </w:t>
      </w:r>
      <w:r w:rsidRPr="004869D6">
        <w:rPr>
          <w:i/>
          <w:sz w:val="22"/>
          <w:szCs w:val="22"/>
        </w:rPr>
        <w:t>In addition, advanced programs include those for other school professionals</w:t>
      </w:r>
      <w:r w:rsidR="00BF4170" w:rsidRPr="004869D6">
        <w:rPr>
          <w:i/>
          <w:sz w:val="22"/>
          <w:szCs w:val="22"/>
        </w:rPr>
        <w:t xml:space="preserve">.  </w:t>
      </w:r>
      <w:r w:rsidRPr="004869D6">
        <w:rPr>
          <w:i/>
          <w:sz w:val="22"/>
          <w:szCs w:val="22"/>
        </w:rPr>
        <w:t xml:space="preserve">Examples of these are programs in school counseling, school psychology, educational administration, and reading specialists. </w:t>
      </w:r>
    </w:p>
    <w:p w:rsidR="00296124" w:rsidRPr="001766F8" w:rsidRDefault="00F722FC" w:rsidP="00BF4170">
      <w:pPr>
        <w:spacing w:after="120"/>
        <w:jc w:val="both"/>
        <w:rPr>
          <w:rFonts w:ascii="Arial" w:hAnsi="Arial" w:cs="Arial"/>
          <w:sz w:val="22"/>
          <w:szCs w:val="22"/>
        </w:rPr>
      </w:pPr>
      <w:r>
        <w:rPr>
          <w:rFonts w:ascii="Arial" w:hAnsi="Arial" w:cs="Arial"/>
          <w:sz w:val="22"/>
          <w:szCs w:val="22"/>
        </w:rPr>
        <w:t xml:space="preserve">After identifying the appropriate level of CEC Standards, the institution </w:t>
      </w:r>
      <w:r w:rsidR="00CB10D1">
        <w:rPr>
          <w:rFonts w:ascii="Arial" w:hAnsi="Arial" w:cs="Arial"/>
          <w:sz w:val="22"/>
          <w:szCs w:val="22"/>
        </w:rPr>
        <w:t xml:space="preserve">use the initial or advanced CEC </w:t>
      </w:r>
      <w:r w:rsidR="00BF4170">
        <w:rPr>
          <w:rFonts w:ascii="Arial" w:hAnsi="Arial" w:cs="Arial"/>
          <w:sz w:val="22"/>
          <w:szCs w:val="22"/>
        </w:rPr>
        <w:t>Preparation</w:t>
      </w:r>
      <w:r w:rsidR="00CB10D1">
        <w:rPr>
          <w:rFonts w:ascii="Arial" w:hAnsi="Arial" w:cs="Arial"/>
          <w:sz w:val="22"/>
          <w:szCs w:val="22"/>
        </w:rPr>
        <w:t xml:space="preserve"> Standards as informed by </w:t>
      </w:r>
      <w:r>
        <w:rPr>
          <w:rFonts w:ascii="Arial" w:hAnsi="Arial" w:cs="Arial"/>
          <w:sz w:val="22"/>
          <w:szCs w:val="22"/>
        </w:rPr>
        <w:t>appropriate specialty area knowledge and skill set</w:t>
      </w:r>
      <w:r w:rsidR="007B3F5F">
        <w:rPr>
          <w:rFonts w:ascii="Arial" w:hAnsi="Arial" w:cs="Arial"/>
          <w:sz w:val="22"/>
          <w:szCs w:val="22"/>
        </w:rPr>
        <w:t>s</w:t>
      </w:r>
      <w:r w:rsidR="00CB10D1">
        <w:rPr>
          <w:rFonts w:ascii="Arial" w:hAnsi="Arial" w:cs="Arial"/>
          <w:sz w:val="22"/>
          <w:szCs w:val="22"/>
        </w:rPr>
        <w:t xml:space="preserve"> to align their program</w:t>
      </w:r>
      <w:r>
        <w:rPr>
          <w:rFonts w:ascii="Arial" w:hAnsi="Arial" w:cs="Arial"/>
          <w:sz w:val="22"/>
          <w:szCs w:val="22"/>
        </w:rPr>
        <w:t xml:space="preserve">.  </w:t>
      </w:r>
      <w:r w:rsidR="00CB10D1">
        <w:rPr>
          <w:rFonts w:ascii="Arial" w:hAnsi="Arial" w:cs="Arial"/>
          <w:sz w:val="22"/>
          <w:szCs w:val="22"/>
        </w:rPr>
        <w:t xml:space="preserve">There </w:t>
      </w:r>
      <w:r w:rsidR="00BF4170">
        <w:rPr>
          <w:rFonts w:ascii="Arial" w:hAnsi="Arial" w:cs="Arial"/>
          <w:sz w:val="22"/>
          <w:szCs w:val="22"/>
        </w:rPr>
        <w:t>are initial</w:t>
      </w:r>
      <w:r w:rsidR="00CB10D1">
        <w:rPr>
          <w:rFonts w:ascii="Arial" w:hAnsi="Arial" w:cs="Arial"/>
          <w:sz w:val="22"/>
          <w:szCs w:val="22"/>
        </w:rPr>
        <w:t xml:space="preserve"> level </w:t>
      </w:r>
      <w:r w:rsidR="00296124" w:rsidRPr="001766F8">
        <w:rPr>
          <w:rFonts w:ascii="Arial" w:hAnsi="Arial" w:cs="Arial"/>
          <w:sz w:val="22"/>
          <w:szCs w:val="22"/>
        </w:rPr>
        <w:t xml:space="preserve">CEC Special Education </w:t>
      </w:r>
      <w:r w:rsidR="00BF4170">
        <w:rPr>
          <w:rFonts w:ascii="Arial" w:hAnsi="Arial" w:cs="Arial"/>
          <w:sz w:val="22"/>
          <w:szCs w:val="22"/>
        </w:rPr>
        <w:t>Preparation</w:t>
      </w:r>
      <w:r w:rsidR="00296124" w:rsidRPr="001766F8">
        <w:rPr>
          <w:rFonts w:ascii="Arial" w:hAnsi="Arial" w:cs="Arial"/>
          <w:sz w:val="22"/>
          <w:szCs w:val="22"/>
        </w:rPr>
        <w:t xml:space="preserve"> Standards </w:t>
      </w:r>
      <w:r w:rsidR="00DF1195" w:rsidRPr="001766F8">
        <w:rPr>
          <w:rFonts w:ascii="Arial" w:hAnsi="Arial" w:cs="Arial"/>
          <w:sz w:val="22"/>
          <w:szCs w:val="22"/>
        </w:rPr>
        <w:t>and six advanced level</w:t>
      </w:r>
      <w:r w:rsidR="00CB10D1">
        <w:rPr>
          <w:rFonts w:ascii="Arial" w:hAnsi="Arial" w:cs="Arial"/>
          <w:sz w:val="22"/>
          <w:szCs w:val="22"/>
        </w:rPr>
        <w:t xml:space="preserve"> </w:t>
      </w:r>
      <w:r w:rsidR="00CB10D1" w:rsidRPr="001766F8">
        <w:rPr>
          <w:rFonts w:ascii="Arial" w:hAnsi="Arial" w:cs="Arial"/>
          <w:sz w:val="22"/>
          <w:szCs w:val="22"/>
        </w:rPr>
        <w:t xml:space="preserve">CEC Special Education </w:t>
      </w:r>
      <w:r w:rsidR="00BF4170">
        <w:rPr>
          <w:rFonts w:ascii="Arial" w:hAnsi="Arial" w:cs="Arial"/>
          <w:sz w:val="22"/>
          <w:szCs w:val="22"/>
        </w:rPr>
        <w:t>Preparation</w:t>
      </w:r>
      <w:r w:rsidR="00CB10D1" w:rsidRPr="001766F8">
        <w:rPr>
          <w:rFonts w:ascii="Arial" w:hAnsi="Arial" w:cs="Arial"/>
          <w:sz w:val="22"/>
          <w:szCs w:val="22"/>
        </w:rPr>
        <w:t xml:space="preserve"> Standards</w:t>
      </w:r>
      <w:r w:rsidR="00BF4170" w:rsidRPr="001766F8">
        <w:rPr>
          <w:rFonts w:ascii="Arial" w:hAnsi="Arial" w:cs="Arial"/>
          <w:sz w:val="22"/>
          <w:szCs w:val="22"/>
        </w:rPr>
        <w:t xml:space="preserve">.  </w:t>
      </w:r>
      <w:r w:rsidR="00CB10D1">
        <w:rPr>
          <w:rFonts w:ascii="Arial" w:hAnsi="Arial" w:cs="Arial"/>
          <w:sz w:val="22"/>
          <w:szCs w:val="22"/>
        </w:rPr>
        <w:t>The institution</w:t>
      </w:r>
      <w:r w:rsidR="00DF1195" w:rsidRPr="001766F8">
        <w:rPr>
          <w:rFonts w:ascii="Arial" w:hAnsi="Arial" w:cs="Arial"/>
          <w:sz w:val="22"/>
          <w:szCs w:val="22"/>
        </w:rPr>
        <w:t xml:space="preserve"> use</w:t>
      </w:r>
      <w:r w:rsidR="00CB10D1">
        <w:rPr>
          <w:rFonts w:ascii="Arial" w:hAnsi="Arial" w:cs="Arial"/>
          <w:sz w:val="22"/>
          <w:szCs w:val="22"/>
        </w:rPr>
        <w:t>s</w:t>
      </w:r>
      <w:r w:rsidR="00DF1195" w:rsidRPr="001766F8">
        <w:rPr>
          <w:rFonts w:ascii="Arial" w:hAnsi="Arial" w:cs="Arial"/>
          <w:sz w:val="22"/>
          <w:szCs w:val="22"/>
        </w:rPr>
        <w:t xml:space="preserve"> the </w:t>
      </w:r>
      <w:r w:rsidR="00CB10D1">
        <w:rPr>
          <w:rFonts w:ascii="Arial" w:hAnsi="Arial" w:cs="Arial"/>
          <w:sz w:val="22"/>
          <w:szCs w:val="22"/>
        </w:rPr>
        <w:t>appropriate Knowledge and Skill Set</w:t>
      </w:r>
      <w:r w:rsidR="00DF1195" w:rsidRPr="001766F8">
        <w:rPr>
          <w:rFonts w:ascii="Arial" w:hAnsi="Arial" w:cs="Arial"/>
          <w:sz w:val="22"/>
          <w:szCs w:val="22"/>
        </w:rPr>
        <w:t xml:space="preserve"> to inform their curriculum development </w:t>
      </w:r>
      <w:r w:rsidR="00CB10D1">
        <w:rPr>
          <w:rFonts w:ascii="Arial" w:hAnsi="Arial" w:cs="Arial"/>
          <w:sz w:val="22"/>
          <w:szCs w:val="22"/>
        </w:rPr>
        <w:t xml:space="preserve">and </w:t>
      </w:r>
      <w:r w:rsidR="00DF1195" w:rsidRPr="001766F8">
        <w:rPr>
          <w:rFonts w:ascii="Arial" w:hAnsi="Arial" w:cs="Arial"/>
          <w:sz w:val="22"/>
          <w:szCs w:val="22"/>
        </w:rPr>
        <w:t xml:space="preserve">to </w:t>
      </w:r>
      <w:r w:rsidR="00CB10D1">
        <w:rPr>
          <w:rFonts w:ascii="Arial" w:hAnsi="Arial" w:cs="Arial"/>
          <w:sz w:val="22"/>
          <w:szCs w:val="22"/>
        </w:rPr>
        <w:t>align program assessments</w:t>
      </w:r>
      <w:r w:rsidR="00BF4170" w:rsidRPr="001766F8">
        <w:rPr>
          <w:rFonts w:ascii="Arial" w:hAnsi="Arial" w:cs="Arial"/>
          <w:sz w:val="22"/>
          <w:szCs w:val="22"/>
        </w:rPr>
        <w:t xml:space="preserve">.  </w:t>
      </w:r>
      <w:r w:rsidR="00CB10D1">
        <w:rPr>
          <w:rFonts w:ascii="Arial" w:hAnsi="Arial" w:cs="Arial"/>
          <w:sz w:val="22"/>
          <w:szCs w:val="22"/>
        </w:rPr>
        <w:t>P</w:t>
      </w:r>
      <w:r w:rsidR="00DF1195" w:rsidRPr="001766F8">
        <w:rPr>
          <w:rFonts w:ascii="Arial" w:hAnsi="Arial" w:cs="Arial"/>
          <w:sz w:val="22"/>
          <w:szCs w:val="22"/>
        </w:rPr>
        <w:t xml:space="preserve">rograms </w:t>
      </w:r>
      <w:r w:rsidR="00CB10D1">
        <w:rPr>
          <w:rFonts w:ascii="Arial" w:hAnsi="Arial" w:cs="Arial"/>
          <w:sz w:val="22"/>
          <w:szCs w:val="22"/>
        </w:rPr>
        <w:t>are</w:t>
      </w:r>
      <w:r w:rsidR="00DF1195" w:rsidRPr="001766F8">
        <w:rPr>
          <w:rFonts w:ascii="Arial" w:hAnsi="Arial" w:cs="Arial"/>
          <w:sz w:val="22"/>
          <w:szCs w:val="22"/>
        </w:rPr>
        <w:t xml:space="preserve"> </w:t>
      </w:r>
      <w:r w:rsidR="00DF1195" w:rsidRPr="001766F8">
        <w:rPr>
          <w:rFonts w:ascii="Arial" w:hAnsi="Arial" w:cs="Arial"/>
          <w:b/>
          <w:sz w:val="22"/>
          <w:szCs w:val="22"/>
        </w:rPr>
        <w:t>not</w:t>
      </w:r>
      <w:r w:rsidR="00DF1195" w:rsidRPr="001766F8">
        <w:rPr>
          <w:rFonts w:ascii="Arial" w:hAnsi="Arial" w:cs="Arial"/>
          <w:sz w:val="22"/>
          <w:szCs w:val="22"/>
        </w:rPr>
        <w:t xml:space="preserve"> expected to </w:t>
      </w:r>
      <w:r w:rsidR="00CB10D1">
        <w:rPr>
          <w:rFonts w:ascii="Arial" w:hAnsi="Arial" w:cs="Arial"/>
          <w:sz w:val="22"/>
          <w:szCs w:val="22"/>
        </w:rPr>
        <w:t xml:space="preserve">have a direct </w:t>
      </w:r>
      <w:r w:rsidR="00DC1E23">
        <w:rPr>
          <w:rFonts w:ascii="Arial" w:hAnsi="Arial" w:cs="Arial"/>
          <w:sz w:val="22"/>
          <w:szCs w:val="22"/>
        </w:rPr>
        <w:t>correlation</w:t>
      </w:r>
      <w:r w:rsidR="00CB10D1">
        <w:rPr>
          <w:rFonts w:ascii="Arial" w:hAnsi="Arial" w:cs="Arial"/>
          <w:sz w:val="22"/>
          <w:szCs w:val="22"/>
        </w:rPr>
        <w:t xml:space="preserve"> between </w:t>
      </w:r>
      <w:r w:rsidR="00DC1E23">
        <w:rPr>
          <w:rFonts w:ascii="Arial" w:hAnsi="Arial" w:cs="Arial"/>
          <w:sz w:val="22"/>
          <w:szCs w:val="22"/>
        </w:rPr>
        <w:t xml:space="preserve">each of </w:t>
      </w:r>
      <w:r w:rsidR="00CB10D1">
        <w:rPr>
          <w:rFonts w:ascii="Arial" w:hAnsi="Arial" w:cs="Arial"/>
          <w:sz w:val="22"/>
          <w:szCs w:val="22"/>
        </w:rPr>
        <w:t>the CEC knowledge and skills in a set to the assessment items in a program assessment plan</w:t>
      </w:r>
      <w:r w:rsidR="00BF4170" w:rsidRPr="001766F8">
        <w:rPr>
          <w:rFonts w:ascii="Arial" w:hAnsi="Arial" w:cs="Arial"/>
          <w:sz w:val="22"/>
          <w:szCs w:val="22"/>
        </w:rPr>
        <w:t xml:space="preserve">.  </w:t>
      </w:r>
      <w:r w:rsidR="003658A2" w:rsidRPr="001766F8">
        <w:rPr>
          <w:rFonts w:ascii="Arial" w:hAnsi="Arial" w:cs="Arial"/>
          <w:sz w:val="22"/>
          <w:szCs w:val="22"/>
        </w:rPr>
        <w:t xml:space="preserve">The program’s assessment system should ensure that the program’s assessment system comprehensively addresses each of the </w:t>
      </w:r>
      <w:r w:rsidR="00BF4170">
        <w:rPr>
          <w:rFonts w:ascii="Arial" w:hAnsi="Arial" w:cs="Arial"/>
          <w:sz w:val="22"/>
          <w:szCs w:val="22"/>
        </w:rPr>
        <w:t>Preparation</w:t>
      </w:r>
      <w:r w:rsidR="003658A2" w:rsidRPr="001766F8">
        <w:rPr>
          <w:rFonts w:ascii="Arial" w:hAnsi="Arial" w:cs="Arial"/>
          <w:sz w:val="22"/>
          <w:szCs w:val="22"/>
        </w:rPr>
        <w:t xml:space="preserve"> Standards as </w:t>
      </w:r>
      <w:r w:rsidR="00CB10D1">
        <w:rPr>
          <w:rFonts w:ascii="Arial" w:hAnsi="Arial" w:cs="Arial"/>
          <w:sz w:val="22"/>
          <w:szCs w:val="22"/>
        </w:rPr>
        <w:t xml:space="preserve">informed by the knowledge and skill set </w:t>
      </w:r>
      <w:r w:rsidR="003658A2" w:rsidRPr="001766F8">
        <w:rPr>
          <w:rFonts w:ascii="Arial" w:hAnsi="Arial" w:cs="Arial"/>
          <w:sz w:val="22"/>
          <w:szCs w:val="22"/>
        </w:rPr>
        <w:t xml:space="preserve">of </w:t>
      </w:r>
      <w:r w:rsidR="00CB10D1">
        <w:rPr>
          <w:rFonts w:ascii="Arial" w:hAnsi="Arial" w:cs="Arial"/>
          <w:sz w:val="22"/>
          <w:szCs w:val="22"/>
        </w:rPr>
        <w:t xml:space="preserve">the </w:t>
      </w:r>
      <w:r w:rsidR="003658A2" w:rsidRPr="001766F8">
        <w:rPr>
          <w:rFonts w:ascii="Arial" w:hAnsi="Arial" w:cs="Arial"/>
          <w:sz w:val="22"/>
          <w:szCs w:val="22"/>
        </w:rPr>
        <w:t xml:space="preserve">specialization and that </w:t>
      </w:r>
      <w:r w:rsidR="00CB10D1">
        <w:rPr>
          <w:rFonts w:ascii="Arial" w:hAnsi="Arial" w:cs="Arial"/>
          <w:sz w:val="22"/>
          <w:szCs w:val="22"/>
        </w:rPr>
        <w:t xml:space="preserve">program assessment </w:t>
      </w:r>
      <w:r w:rsidR="003658A2" w:rsidRPr="001766F8">
        <w:rPr>
          <w:rFonts w:ascii="Arial" w:hAnsi="Arial" w:cs="Arial"/>
          <w:sz w:val="22"/>
          <w:szCs w:val="22"/>
        </w:rPr>
        <w:t xml:space="preserve">data is aligned to the </w:t>
      </w:r>
      <w:r w:rsidR="00BF4170">
        <w:rPr>
          <w:rFonts w:ascii="Arial" w:hAnsi="Arial" w:cs="Arial"/>
          <w:sz w:val="22"/>
          <w:szCs w:val="22"/>
        </w:rPr>
        <w:t>Preparation</w:t>
      </w:r>
      <w:r w:rsidR="00893ABD">
        <w:rPr>
          <w:rFonts w:ascii="Arial" w:hAnsi="Arial" w:cs="Arial"/>
          <w:sz w:val="22"/>
          <w:szCs w:val="22"/>
        </w:rPr>
        <w:t xml:space="preserve"> S</w:t>
      </w:r>
      <w:r w:rsidR="003658A2" w:rsidRPr="001766F8">
        <w:rPr>
          <w:rFonts w:ascii="Arial" w:hAnsi="Arial" w:cs="Arial"/>
          <w:sz w:val="22"/>
          <w:szCs w:val="22"/>
        </w:rPr>
        <w:t>tandards in a meaningful format.</w:t>
      </w:r>
    </w:p>
    <w:p w:rsidR="003658A2" w:rsidRPr="001766F8" w:rsidRDefault="003658A2" w:rsidP="001766F8">
      <w:pPr>
        <w:spacing w:after="120"/>
        <w:jc w:val="both"/>
        <w:rPr>
          <w:rFonts w:ascii="Arial" w:hAnsi="Arial" w:cs="Arial"/>
          <w:sz w:val="22"/>
          <w:szCs w:val="22"/>
        </w:rPr>
      </w:pPr>
      <w:r w:rsidRPr="001766F8">
        <w:rPr>
          <w:rFonts w:ascii="Arial" w:hAnsi="Arial" w:cs="Arial"/>
          <w:sz w:val="22"/>
          <w:szCs w:val="22"/>
        </w:rPr>
        <w:t>State licensure frameworks for special education are the most diverse of any discipline area</w:t>
      </w:r>
      <w:r w:rsidR="00893ABD">
        <w:rPr>
          <w:rFonts w:ascii="Arial" w:hAnsi="Arial" w:cs="Arial"/>
          <w:sz w:val="22"/>
          <w:szCs w:val="22"/>
        </w:rPr>
        <w:t xml:space="preserve"> in education</w:t>
      </w:r>
      <w:r w:rsidR="00BF4170" w:rsidRPr="001766F8">
        <w:rPr>
          <w:rFonts w:ascii="Arial" w:hAnsi="Arial" w:cs="Arial"/>
          <w:sz w:val="22"/>
          <w:szCs w:val="22"/>
        </w:rPr>
        <w:t xml:space="preserve">.  </w:t>
      </w:r>
      <w:r w:rsidRPr="001766F8">
        <w:rPr>
          <w:rFonts w:ascii="Arial" w:hAnsi="Arial" w:cs="Arial"/>
          <w:sz w:val="22"/>
          <w:szCs w:val="22"/>
        </w:rPr>
        <w:t>Some states license by disability category</w:t>
      </w:r>
      <w:r w:rsidR="00BF4170" w:rsidRPr="001766F8">
        <w:rPr>
          <w:rFonts w:ascii="Arial" w:hAnsi="Arial" w:cs="Arial"/>
          <w:sz w:val="22"/>
          <w:szCs w:val="22"/>
        </w:rPr>
        <w:t xml:space="preserve">.  </w:t>
      </w:r>
      <w:r w:rsidRPr="001766F8">
        <w:rPr>
          <w:rFonts w:ascii="Arial" w:hAnsi="Arial" w:cs="Arial"/>
          <w:sz w:val="22"/>
          <w:szCs w:val="22"/>
        </w:rPr>
        <w:t xml:space="preserve">Many states group categories together in various multicategorical licenses, but these groupings vary </w:t>
      </w:r>
      <w:r w:rsidR="00893ABD">
        <w:rPr>
          <w:rFonts w:ascii="Arial" w:hAnsi="Arial" w:cs="Arial"/>
          <w:sz w:val="22"/>
          <w:szCs w:val="22"/>
        </w:rPr>
        <w:t>across</w:t>
      </w:r>
      <w:r w:rsidRPr="001766F8">
        <w:rPr>
          <w:rFonts w:ascii="Arial" w:hAnsi="Arial" w:cs="Arial"/>
          <w:sz w:val="22"/>
          <w:szCs w:val="22"/>
        </w:rPr>
        <w:t xml:space="preserve"> state</w:t>
      </w:r>
      <w:r w:rsidR="00893ABD">
        <w:rPr>
          <w:rFonts w:ascii="Arial" w:hAnsi="Arial" w:cs="Arial"/>
          <w:sz w:val="22"/>
          <w:szCs w:val="22"/>
        </w:rPr>
        <w:t>s</w:t>
      </w:r>
      <w:r w:rsidR="00BF4170">
        <w:rPr>
          <w:rFonts w:ascii="Arial" w:hAnsi="Arial" w:cs="Arial"/>
          <w:sz w:val="22"/>
          <w:szCs w:val="22"/>
        </w:rPr>
        <w:t>.</w:t>
      </w:r>
      <w:r w:rsidR="00BF4170" w:rsidRPr="001766F8">
        <w:rPr>
          <w:rFonts w:ascii="Arial" w:hAnsi="Arial" w:cs="Arial"/>
          <w:sz w:val="22"/>
          <w:szCs w:val="22"/>
        </w:rPr>
        <w:t xml:space="preserve">  </w:t>
      </w:r>
      <w:r w:rsidRPr="001766F8">
        <w:rPr>
          <w:rFonts w:ascii="Arial" w:hAnsi="Arial" w:cs="Arial"/>
          <w:sz w:val="22"/>
          <w:szCs w:val="22"/>
        </w:rPr>
        <w:t>Since preparation programs are required to meet state standards, preparation programs typically follow state licensure frameworks</w:t>
      </w:r>
      <w:r w:rsidR="00BF4170" w:rsidRPr="001766F8">
        <w:rPr>
          <w:rFonts w:ascii="Arial" w:hAnsi="Arial" w:cs="Arial"/>
          <w:sz w:val="22"/>
          <w:szCs w:val="22"/>
        </w:rPr>
        <w:t xml:space="preserve">.  </w:t>
      </w:r>
      <w:r w:rsidRPr="001766F8">
        <w:rPr>
          <w:rFonts w:ascii="Arial" w:hAnsi="Arial" w:cs="Arial"/>
          <w:sz w:val="22"/>
          <w:szCs w:val="22"/>
        </w:rPr>
        <w:t>Consequently, there is extraordinary diversity in how special education teachers are prepared</w:t>
      </w:r>
      <w:r w:rsidR="00BF4170" w:rsidRPr="001766F8">
        <w:rPr>
          <w:rFonts w:ascii="Arial" w:hAnsi="Arial" w:cs="Arial"/>
          <w:sz w:val="22"/>
          <w:szCs w:val="22"/>
        </w:rPr>
        <w:t xml:space="preserve">.  </w:t>
      </w:r>
      <w:r w:rsidR="00F80BD5" w:rsidRPr="001766F8">
        <w:rPr>
          <w:rFonts w:ascii="Arial" w:hAnsi="Arial" w:cs="Arial"/>
          <w:sz w:val="22"/>
          <w:szCs w:val="22"/>
        </w:rPr>
        <w:t xml:space="preserve">Because of this diversity, CEC continues to provide options to preparation programs through its </w:t>
      </w:r>
      <w:r w:rsidR="00DC1E23">
        <w:rPr>
          <w:rFonts w:ascii="Arial" w:hAnsi="Arial" w:cs="Arial"/>
          <w:sz w:val="22"/>
          <w:szCs w:val="22"/>
        </w:rPr>
        <w:t xml:space="preserve">validated </w:t>
      </w:r>
      <w:r w:rsidR="00F80BD5" w:rsidRPr="001766F8">
        <w:rPr>
          <w:rFonts w:ascii="Arial" w:hAnsi="Arial" w:cs="Arial"/>
          <w:sz w:val="22"/>
          <w:szCs w:val="22"/>
        </w:rPr>
        <w:t xml:space="preserve">Knowledge and Skill </w:t>
      </w:r>
      <w:r w:rsidR="00893ABD">
        <w:rPr>
          <w:rFonts w:ascii="Arial" w:hAnsi="Arial" w:cs="Arial"/>
          <w:sz w:val="22"/>
          <w:szCs w:val="22"/>
        </w:rPr>
        <w:t>Sets</w:t>
      </w:r>
      <w:r w:rsidR="00BF4170" w:rsidRPr="001766F8">
        <w:rPr>
          <w:rFonts w:ascii="Arial" w:hAnsi="Arial" w:cs="Arial"/>
          <w:sz w:val="22"/>
          <w:szCs w:val="22"/>
        </w:rPr>
        <w:t xml:space="preserve">.  </w:t>
      </w:r>
      <w:r w:rsidR="00F80BD5" w:rsidRPr="001766F8">
        <w:rPr>
          <w:rFonts w:ascii="Arial" w:hAnsi="Arial" w:cs="Arial"/>
          <w:sz w:val="22"/>
          <w:szCs w:val="22"/>
        </w:rPr>
        <w:t xml:space="preserve">As stated above, the CEC </w:t>
      </w:r>
      <w:r w:rsidR="00893ABD">
        <w:rPr>
          <w:rFonts w:ascii="Arial" w:hAnsi="Arial" w:cs="Arial"/>
          <w:sz w:val="22"/>
          <w:szCs w:val="22"/>
        </w:rPr>
        <w:t xml:space="preserve">Initial and Advanced </w:t>
      </w:r>
      <w:r w:rsidR="00BF4170">
        <w:rPr>
          <w:rFonts w:ascii="Arial" w:hAnsi="Arial" w:cs="Arial"/>
          <w:sz w:val="22"/>
          <w:szCs w:val="22"/>
        </w:rPr>
        <w:t>Preparation</w:t>
      </w:r>
      <w:r w:rsidR="00F80BD5" w:rsidRPr="001766F8">
        <w:rPr>
          <w:rFonts w:ascii="Arial" w:hAnsi="Arial" w:cs="Arial"/>
          <w:sz w:val="22"/>
          <w:szCs w:val="22"/>
        </w:rPr>
        <w:t xml:space="preserve"> Standards are identical </w:t>
      </w:r>
      <w:r w:rsidR="00CB10D1">
        <w:rPr>
          <w:rFonts w:ascii="Arial" w:hAnsi="Arial" w:cs="Arial"/>
          <w:sz w:val="22"/>
          <w:szCs w:val="22"/>
        </w:rPr>
        <w:t>across all</w:t>
      </w:r>
      <w:r w:rsidR="00F80BD5" w:rsidRPr="001766F8">
        <w:rPr>
          <w:rFonts w:ascii="Arial" w:hAnsi="Arial" w:cs="Arial"/>
          <w:sz w:val="22"/>
          <w:szCs w:val="22"/>
        </w:rPr>
        <w:t xml:space="preserve"> programs</w:t>
      </w:r>
      <w:r w:rsidR="00BF4170" w:rsidRPr="001766F8">
        <w:rPr>
          <w:rFonts w:ascii="Arial" w:hAnsi="Arial" w:cs="Arial"/>
          <w:sz w:val="22"/>
          <w:szCs w:val="22"/>
        </w:rPr>
        <w:t xml:space="preserve">.  </w:t>
      </w:r>
      <w:r w:rsidR="00F80BD5" w:rsidRPr="001766F8">
        <w:rPr>
          <w:rFonts w:ascii="Arial" w:hAnsi="Arial" w:cs="Arial"/>
          <w:sz w:val="22"/>
          <w:szCs w:val="22"/>
        </w:rPr>
        <w:t xml:space="preserve">CEC has </w:t>
      </w:r>
      <w:r w:rsidR="00DC1E23">
        <w:rPr>
          <w:rFonts w:ascii="Arial" w:hAnsi="Arial" w:cs="Arial"/>
          <w:sz w:val="22"/>
          <w:szCs w:val="22"/>
        </w:rPr>
        <w:t xml:space="preserve">validated </w:t>
      </w:r>
      <w:r w:rsidR="00F80BD5" w:rsidRPr="001766F8">
        <w:rPr>
          <w:rFonts w:ascii="Arial" w:hAnsi="Arial" w:cs="Arial"/>
          <w:sz w:val="22"/>
          <w:szCs w:val="22"/>
        </w:rPr>
        <w:t xml:space="preserve">Knowledge and Skill </w:t>
      </w:r>
      <w:r w:rsidR="00893ABD">
        <w:rPr>
          <w:rFonts w:ascii="Arial" w:hAnsi="Arial" w:cs="Arial"/>
          <w:sz w:val="22"/>
          <w:szCs w:val="22"/>
        </w:rPr>
        <w:t>Sets</w:t>
      </w:r>
      <w:r w:rsidR="00F80BD5" w:rsidRPr="001766F8">
        <w:rPr>
          <w:rFonts w:ascii="Arial" w:hAnsi="Arial" w:cs="Arial"/>
          <w:sz w:val="22"/>
          <w:szCs w:val="22"/>
        </w:rPr>
        <w:t xml:space="preserve"> that are disability specific (e.g., Learning Disabilities</w:t>
      </w:r>
      <w:r w:rsidR="00786149" w:rsidRPr="001766F8">
        <w:rPr>
          <w:rFonts w:ascii="Arial" w:hAnsi="Arial" w:cs="Arial"/>
          <w:sz w:val="22"/>
          <w:szCs w:val="22"/>
        </w:rPr>
        <w:t>, Emotionally and Behavioral Disorders, Visuall</w:t>
      </w:r>
      <w:r w:rsidR="00A44A8B">
        <w:rPr>
          <w:rFonts w:ascii="Arial" w:hAnsi="Arial" w:cs="Arial"/>
          <w:sz w:val="22"/>
          <w:szCs w:val="22"/>
        </w:rPr>
        <w:t>y Impaired), multicategorical (</w:t>
      </w:r>
      <w:r w:rsidR="00786149" w:rsidRPr="001766F8">
        <w:rPr>
          <w:rFonts w:ascii="Arial" w:hAnsi="Arial" w:cs="Arial"/>
          <w:sz w:val="22"/>
          <w:szCs w:val="22"/>
        </w:rPr>
        <w:t>Individual</w:t>
      </w:r>
      <w:r w:rsidR="00A44A8B">
        <w:rPr>
          <w:rFonts w:ascii="Arial" w:hAnsi="Arial" w:cs="Arial"/>
          <w:sz w:val="22"/>
          <w:szCs w:val="22"/>
        </w:rPr>
        <w:t>ized</w:t>
      </w:r>
      <w:r w:rsidR="00786149" w:rsidRPr="001766F8">
        <w:rPr>
          <w:rFonts w:ascii="Arial" w:hAnsi="Arial" w:cs="Arial"/>
          <w:sz w:val="22"/>
          <w:szCs w:val="22"/>
        </w:rPr>
        <w:t xml:space="preserve"> General Curriculum and Individualized Independence Curriculum), and age-specific (Early Childhood)</w:t>
      </w:r>
      <w:r w:rsidR="00BF4170" w:rsidRPr="001766F8">
        <w:rPr>
          <w:rFonts w:ascii="Arial" w:hAnsi="Arial" w:cs="Arial"/>
          <w:sz w:val="22"/>
          <w:szCs w:val="22"/>
        </w:rPr>
        <w:t xml:space="preserve">.  </w:t>
      </w:r>
      <w:r w:rsidR="00656FC9" w:rsidRPr="001766F8">
        <w:rPr>
          <w:rFonts w:ascii="Arial" w:hAnsi="Arial" w:cs="Arial"/>
          <w:sz w:val="22"/>
          <w:szCs w:val="22"/>
        </w:rPr>
        <w:t xml:space="preserve">These options provide programs the flexibility to address the Knowledge and Skill </w:t>
      </w:r>
      <w:r w:rsidR="002155F7">
        <w:rPr>
          <w:rFonts w:ascii="Arial" w:hAnsi="Arial" w:cs="Arial"/>
          <w:sz w:val="22"/>
          <w:szCs w:val="22"/>
        </w:rPr>
        <w:t>Set</w:t>
      </w:r>
      <w:r w:rsidR="00656FC9" w:rsidRPr="001766F8">
        <w:rPr>
          <w:rFonts w:ascii="Arial" w:hAnsi="Arial" w:cs="Arial"/>
          <w:sz w:val="22"/>
          <w:szCs w:val="22"/>
        </w:rPr>
        <w:t xml:space="preserve"> that most closely aligns with their program. </w:t>
      </w:r>
    </w:p>
    <w:p w:rsidR="00656FC9" w:rsidRPr="001766F8" w:rsidRDefault="00DC1E23" w:rsidP="001766F8">
      <w:pPr>
        <w:spacing w:after="120"/>
        <w:jc w:val="both"/>
        <w:rPr>
          <w:rFonts w:ascii="Arial" w:hAnsi="Arial" w:cs="Arial"/>
          <w:sz w:val="22"/>
          <w:szCs w:val="22"/>
        </w:rPr>
      </w:pPr>
      <w:r>
        <w:rPr>
          <w:rFonts w:ascii="Arial" w:hAnsi="Arial" w:cs="Arial"/>
          <w:sz w:val="22"/>
          <w:szCs w:val="22"/>
        </w:rPr>
        <w:t xml:space="preserve">On its website, </w:t>
      </w:r>
      <w:r w:rsidR="002749D4">
        <w:rPr>
          <w:rFonts w:ascii="Arial" w:hAnsi="Arial" w:cs="Arial"/>
          <w:sz w:val="22"/>
          <w:szCs w:val="22"/>
        </w:rPr>
        <w:t>CEC provides a flowchart to help institutions identify the appropriate CEC knowledge and skill sets to use</w:t>
      </w:r>
      <w:r w:rsidR="00BF4170">
        <w:rPr>
          <w:rFonts w:ascii="Arial" w:hAnsi="Arial" w:cs="Arial"/>
          <w:sz w:val="22"/>
          <w:szCs w:val="22"/>
        </w:rPr>
        <w:t xml:space="preserve">.  </w:t>
      </w:r>
      <w:r w:rsidR="00893ABD">
        <w:rPr>
          <w:rFonts w:ascii="Arial" w:hAnsi="Arial" w:cs="Arial"/>
          <w:sz w:val="22"/>
          <w:szCs w:val="22"/>
        </w:rPr>
        <w:t>For further clarification of</w:t>
      </w:r>
      <w:r w:rsidR="00656FC9" w:rsidRPr="001766F8">
        <w:rPr>
          <w:rFonts w:ascii="Arial" w:hAnsi="Arial" w:cs="Arial"/>
          <w:sz w:val="22"/>
          <w:szCs w:val="22"/>
        </w:rPr>
        <w:t xml:space="preserve"> how to </w:t>
      </w:r>
      <w:r w:rsidR="002155F7">
        <w:rPr>
          <w:rFonts w:ascii="Arial" w:hAnsi="Arial" w:cs="Arial"/>
          <w:sz w:val="22"/>
          <w:szCs w:val="22"/>
        </w:rPr>
        <w:t>select and use</w:t>
      </w:r>
      <w:r w:rsidR="00656FC9" w:rsidRPr="001766F8">
        <w:rPr>
          <w:rFonts w:ascii="Arial" w:hAnsi="Arial" w:cs="Arial"/>
          <w:sz w:val="22"/>
          <w:szCs w:val="22"/>
        </w:rPr>
        <w:t xml:space="preserve"> the CEC standards, please contact </w:t>
      </w:r>
      <w:hyperlink r:id="rId8" w:history="1">
        <w:r w:rsidR="00467CB4">
          <w:rPr>
            <w:rStyle w:val="Hyperlink"/>
            <w:rFonts w:ascii="Arial" w:hAnsi="Arial" w:cs="Arial"/>
            <w:sz w:val="22"/>
            <w:szCs w:val="22"/>
          </w:rPr>
          <w:t>prostandards</w:t>
        </w:r>
        <w:r w:rsidR="00656FC9" w:rsidRPr="001766F8">
          <w:rPr>
            <w:rStyle w:val="Hyperlink"/>
            <w:rFonts w:ascii="Arial" w:hAnsi="Arial" w:cs="Arial"/>
            <w:sz w:val="22"/>
            <w:szCs w:val="22"/>
          </w:rPr>
          <w:t>@cec.sped.org</w:t>
        </w:r>
      </w:hyperlink>
      <w:r w:rsidR="00656FC9" w:rsidRPr="001766F8">
        <w:rPr>
          <w:rFonts w:ascii="Arial" w:hAnsi="Arial" w:cs="Arial"/>
          <w:sz w:val="22"/>
          <w:szCs w:val="22"/>
        </w:rPr>
        <w:t>, 703-264-9484)</w:t>
      </w:r>
      <w:r w:rsidR="00BF4170" w:rsidRPr="001766F8">
        <w:rPr>
          <w:rFonts w:ascii="Arial" w:hAnsi="Arial" w:cs="Arial"/>
          <w:sz w:val="22"/>
          <w:szCs w:val="22"/>
        </w:rPr>
        <w:t>.</w:t>
      </w:r>
      <w:r w:rsidR="00BF4170">
        <w:rPr>
          <w:rFonts w:ascii="Arial" w:hAnsi="Arial" w:cs="Arial"/>
          <w:sz w:val="22"/>
          <w:szCs w:val="22"/>
        </w:rPr>
        <w:t xml:space="preserve">  </w:t>
      </w:r>
      <w:r w:rsidR="00893ABD">
        <w:rPr>
          <w:rFonts w:ascii="Arial" w:hAnsi="Arial" w:cs="Arial"/>
          <w:sz w:val="22"/>
          <w:szCs w:val="22"/>
        </w:rPr>
        <w:t xml:space="preserve">CEC also offers a variety of </w:t>
      </w:r>
      <w:r w:rsidR="00467CB4">
        <w:rPr>
          <w:rFonts w:ascii="Arial" w:hAnsi="Arial" w:cs="Arial"/>
          <w:sz w:val="22"/>
          <w:szCs w:val="22"/>
        </w:rPr>
        <w:t xml:space="preserve">levels of </w:t>
      </w:r>
      <w:r w:rsidR="00893ABD">
        <w:rPr>
          <w:rFonts w:ascii="Arial" w:hAnsi="Arial" w:cs="Arial"/>
          <w:sz w:val="22"/>
          <w:szCs w:val="22"/>
        </w:rPr>
        <w:t>technical assistance.</w:t>
      </w:r>
    </w:p>
    <w:p w:rsidR="00656FC9" w:rsidRPr="0019379C" w:rsidRDefault="002749D4" w:rsidP="00A44A8B">
      <w:pPr>
        <w:pStyle w:val="Heading1"/>
        <w:rPr>
          <w:sz w:val="24"/>
          <w:szCs w:val="24"/>
        </w:rPr>
      </w:pPr>
      <w:r>
        <w:rPr>
          <w:sz w:val="24"/>
          <w:szCs w:val="24"/>
        </w:rPr>
        <w:t>T</w:t>
      </w:r>
      <w:r w:rsidR="00893ABD" w:rsidRPr="0019379C">
        <w:rPr>
          <w:sz w:val="24"/>
          <w:szCs w:val="24"/>
        </w:rPr>
        <w:t xml:space="preserve">he CEC Preparation </w:t>
      </w:r>
      <w:r w:rsidR="00656FC9" w:rsidRPr="0019379C">
        <w:rPr>
          <w:sz w:val="24"/>
          <w:szCs w:val="24"/>
        </w:rPr>
        <w:t>Program Report</w:t>
      </w:r>
    </w:p>
    <w:p w:rsidR="005F31DF" w:rsidRPr="001766F8" w:rsidRDefault="005F31DF" w:rsidP="005F31DF">
      <w:pPr>
        <w:spacing w:after="120"/>
        <w:jc w:val="both"/>
        <w:rPr>
          <w:rFonts w:ascii="Arial" w:hAnsi="Arial" w:cs="Arial"/>
          <w:sz w:val="22"/>
          <w:szCs w:val="22"/>
        </w:rPr>
      </w:pPr>
      <w:r>
        <w:rPr>
          <w:rFonts w:ascii="Arial" w:hAnsi="Arial" w:cs="Arial"/>
          <w:sz w:val="22"/>
          <w:szCs w:val="22"/>
        </w:rPr>
        <w:t>Each</w:t>
      </w:r>
      <w:r w:rsidRPr="001766F8">
        <w:rPr>
          <w:rFonts w:ascii="Arial" w:hAnsi="Arial" w:cs="Arial"/>
          <w:sz w:val="22"/>
          <w:szCs w:val="22"/>
        </w:rPr>
        <w:t xml:space="preserve"> program report must include a context statement, </w:t>
      </w:r>
      <w:r w:rsidR="002749D4">
        <w:rPr>
          <w:rFonts w:ascii="Arial" w:hAnsi="Arial" w:cs="Arial"/>
          <w:sz w:val="22"/>
          <w:szCs w:val="22"/>
        </w:rPr>
        <w:t xml:space="preserve">a description of the </w:t>
      </w:r>
      <w:r>
        <w:rPr>
          <w:rFonts w:ascii="Arial" w:hAnsi="Arial" w:cs="Arial"/>
          <w:sz w:val="22"/>
          <w:szCs w:val="22"/>
        </w:rPr>
        <w:t>program</w:t>
      </w:r>
      <w:r w:rsidRPr="001766F8">
        <w:rPr>
          <w:rFonts w:ascii="Arial" w:hAnsi="Arial" w:cs="Arial"/>
          <w:sz w:val="22"/>
          <w:szCs w:val="22"/>
        </w:rPr>
        <w:t xml:space="preserve"> assessment system, a description of clinical experiences, and aggregated performance data</w:t>
      </w:r>
      <w:r w:rsidR="002749D4">
        <w:rPr>
          <w:rFonts w:ascii="Arial" w:hAnsi="Arial" w:cs="Arial"/>
          <w:sz w:val="22"/>
          <w:szCs w:val="22"/>
        </w:rPr>
        <w:t xml:space="preserve"> aligned to the CEC </w:t>
      </w:r>
      <w:r w:rsidR="00BF4170">
        <w:rPr>
          <w:rFonts w:ascii="Arial" w:hAnsi="Arial" w:cs="Arial"/>
          <w:sz w:val="22"/>
          <w:szCs w:val="22"/>
        </w:rPr>
        <w:t>Preparation</w:t>
      </w:r>
      <w:r w:rsidR="002749D4">
        <w:rPr>
          <w:rFonts w:ascii="Arial" w:hAnsi="Arial" w:cs="Arial"/>
          <w:sz w:val="22"/>
          <w:szCs w:val="22"/>
        </w:rPr>
        <w:t xml:space="preserve"> Standards</w:t>
      </w:r>
      <w:r w:rsidR="00BF4170" w:rsidRPr="001766F8">
        <w:rPr>
          <w:rFonts w:ascii="Arial" w:hAnsi="Arial" w:cs="Arial"/>
          <w:sz w:val="22"/>
          <w:szCs w:val="22"/>
        </w:rPr>
        <w:t xml:space="preserve">.  </w:t>
      </w:r>
      <w:r w:rsidRPr="001766F8">
        <w:rPr>
          <w:rFonts w:ascii="Arial" w:hAnsi="Arial" w:cs="Arial"/>
          <w:sz w:val="22"/>
          <w:szCs w:val="22"/>
        </w:rPr>
        <w:t>A description of each is included below.</w:t>
      </w:r>
    </w:p>
    <w:p w:rsidR="003558F6" w:rsidRPr="001766F8" w:rsidRDefault="00694C4B" w:rsidP="001766F8">
      <w:pPr>
        <w:spacing w:after="120"/>
        <w:jc w:val="both"/>
        <w:rPr>
          <w:rFonts w:ascii="Arial" w:hAnsi="Arial" w:cs="Arial"/>
          <w:sz w:val="22"/>
          <w:szCs w:val="22"/>
        </w:rPr>
      </w:pPr>
      <w:r w:rsidRPr="001766F8">
        <w:rPr>
          <w:rFonts w:ascii="Arial" w:hAnsi="Arial" w:cs="Arial"/>
          <w:sz w:val="22"/>
          <w:szCs w:val="22"/>
        </w:rPr>
        <w:t xml:space="preserve">The </w:t>
      </w:r>
      <w:r>
        <w:rPr>
          <w:rFonts w:ascii="Arial" w:hAnsi="Arial" w:cs="Arial"/>
          <w:sz w:val="22"/>
          <w:szCs w:val="22"/>
        </w:rPr>
        <w:t>lead</w:t>
      </w:r>
      <w:r w:rsidRPr="001766F8">
        <w:rPr>
          <w:rFonts w:ascii="Arial" w:hAnsi="Arial" w:cs="Arial"/>
          <w:sz w:val="22"/>
          <w:szCs w:val="22"/>
        </w:rPr>
        <w:t xml:space="preserve"> </w:t>
      </w:r>
      <w:r>
        <w:rPr>
          <w:rFonts w:ascii="Arial" w:hAnsi="Arial" w:cs="Arial"/>
          <w:sz w:val="22"/>
          <w:szCs w:val="22"/>
        </w:rPr>
        <w:t>developer</w:t>
      </w:r>
      <w:r w:rsidRPr="001766F8">
        <w:rPr>
          <w:rFonts w:ascii="Arial" w:hAnsi="Arial" w:cs="Arial"/>
          <w:sz w:val="22"/>
          <w:szCs w:val="22"/>
        </w:rPr>
        <w:t xml:space="preserve"> should be the person with primary responsibility for preparing the special education report</w:t>
      </w:r>
      <w:r w:rsidR="00BF4170" w:rsidRPr="001766F8">
        <w:rPr>
          <w:rFonts w:ascii="Arial" w:hAnsi="Arial" w:cs="Arial"/>
          <w:sz w:val="22"/>
          <w:szCs w:val="22"/>
        </w:rPr>
        <w:t>.  CEC will contact this person</w:t>
      </w:r>
      <w:r w:rsidRPr="001766F8">
        <w:rPr>
          <w:rFonts w:ascii="Arial" w:hAnsi="Arial" w:cs="Arial"/>
          <w:sz w:val="22"/>
          <w:szCs w:val="22"/>
        </w:rPr>
        <w:t xml:space="preserve"> if it has any questions about the report</w:t>
      </w:r>
      <w:r w:rsidR="00BF4170" w:rsidRPr="001766F8">
        <w:rPr>
          <w:rFonts w:ascii="Arial" w:hAnsi="Arial" w:cs="Arial"/>
          <w:sz w:val="22"/>
          <w:szCs w:val="22"/>
        </w:rPr>
        <w:t>.</w:t>
      </w:r>
      <w:r w:rsidR="00BF4170">
        <w:rPr>
          <w:rFonts w:ascii="Arial" w:hAnsi="Arial" w:cs="Arial"/>
          <w:sz w:val="22"/>
          <w:szCs w:val="22"/>
        </w:rPr>
        <w:t xml:space="preserve">  </w:t>
      </w:r>
      <w:r w:rsidR="003558F6" w:rsidRPr="001766F8">
        <w:rPr>
          <w:rFonts w:ascii="Arial" w:hAnsi="Arial" w:cs="Arial"/>
          <w:sz w:val="22"/>
          <w:szCs w:val="22"/>
        </w:rPr>
        <w:t>CEC does not set a page limitation for the report</w:t>
      </w:r>
      <w:r w:rsidR="00BF4170" w:rsidRPr="001766F8">
        <w:rPr>
          <w:rFonts w:ascii="Arial" w:hAnsi="Arial" w:cs="Arial"/>
          <w:sz w:val="22"/>
          <w:szCs w:val="22"/>
        </w:rPr>
        <w:t xml:space="preserve">.  </w:t>
      </w:r>
      <w:r w:rsidR="003558F6" w:rsidRPr="001766F8">
        <w:rPr>
          <w:rFonts w:ascii="Arial" w:hAnsi="Arial" w:cs="Arial"/>
          <w:sz w:val="22"/>
          <w:szCs w:val="22"/>
        </w:rPr>
        <w:t xml:space="preserve">However, </w:t>
      </w:r>
      <w:r>
        <w:rPr>
          <w:rFonts w:ascii="Arial" w:hAnsi="Arial" w:cs="Arial"/>
          <w:sz w:val="22"/>
          <w:szCs w:val="22"/>
        </w:rPr>
        <w:t xml:space="preserve">it behooves the </w:t>
      </w:r>
      <w:r w:rsidR="00893ABD">
        <w:rPr>
          <w:rFonts w:ascii="Arial" w:hAnsi="Arial" w:cs="Arial"/>
          <w:sz w:val="22"/>
          <w:szCs w:val="22"/>
        </w:rPr>
        <w:t xml:space="preserve">report </w:t>
      </w:r>
      <w:r>
        <w:rPr>
          <w:rFonts w:ascii="Arial" w:hAnsi="Arial" w:cs="Arial"/>
          <w:sz w:val="22"/>
          <w:szCs w:val="22"/>
        </w:rPr>
        <w:t>developer to</w:t>
      </w:r>
      <w:r w:rsidR="003558F6" w:rsidRPr="001766F8">
        <w:rPr>
          <w:rFonts w:ascii="Arial" w:hAnsi="Arial" w:cs="Arial"/>
          <w:sz w:val="22"/>
          <w:szCs w:val="22"/>
        </w:rPr>
        <w:t xml:space="preserve"> be concise and </w:t>
      </w:r>
      <w:r w:rsidR="002749D4">
        <w:rPr>
          <w:rFonts w:ascii="Arial" w:hAnsi="Arial" w:cs="Arial"/>
          <w:sz w:val="22"/>
          <w:szCs w:val="22"/>
        </w:rPr>
        <w:t>salient</w:t>
      </w:r>
      <w:r>
        <w:rPr>
          <w:rFonts w:ascii="Arial" w:hAnsi="Arial" w:cs="Arial"/>
          <w:sz w:val="22"/>
          <w:szCs w:val="22"/>
        </w:rPr>
        <w:t xml:space="preserve">. </w:t>
      </w:r>
    </w:p>
    <w:p w:rsidR="003558F6" w:rsidRPr="001766F8" w:rsidRDefault="003558F6" w:rsidP="001766F8">
      <w:pPr>
        <w:spacing w:after="120"/>
        <w:jc w:val="both"/>
        <w:rPr>
          <w:rFonts w:ascii="Arial" w:hAnsi="Arial" w:cs="Arial"/>
          <w:sz w:val="22"/>
          <w:szCs w:val="22"/>
        </w:rPr>
      </w:pPr>
      <w:r w:rsidRPr="001766F8">
        <w:rPr>
          <w:rFonts w:ascii="Arial" w:hAnsi="Arial" w:cs="Arial"/>
          <w:b/>
          <w:sz w:val="22"/>
          <w:szCs w:val="22"/>
        </w:rPr>
        <w:lastRenderedPageBreak/>
        <w:t>Organization of the Report</w:t>
      </w:r>
      <w:r w:rsidR="00694C4B">
        <w:rPr>
          <w:rFonts w:ascii="Arial" w:hAnsi="Arial" w:cs="Arial"/>
          <w:b/>
          <w:sz w:val="22"/>
          <w:szCs w:val="22"/>
        </w:rPr>
        <w:tab/>
      </w:r>
      <w:r w:rsidR="00F14771">
        <w:rPr>
          <w:rFonts w:ascii="Arial" w:hAnsi="Arial" w:cs="Arial"/>
          <w:sz w:val="22"/>
          <w:szCs w:val="22"/>
        </w:rPr>
        <w:tab/>
      </w:r>
      <w:r w:rsidRPr="001766F8">
        <w:rPr>
          <w:rFonts w:ascii="Arial" w:hAnsi="Arial" w:cs="Arial"/>
          <w:sz w:val="22"/>
          <w:szCs w:val="22"/>
        </w:rPr>
        <w:t xml:space="preserve">The institution must submit a separate report for each </w:t>
      </w:r>
      <w:r w:rsidR="00694C4B">
        <w:rPr>
          <w:rFonts w:ascii="Arial" w:hAnsi="Arial" w:cs="Arial"/>
          <w:sz w:val="22"/>
          <w:szCs w:val="22"/>
        </w:rPr>
        <w:t xml:space="preserve">program or </w:t>
      </w:r>
      <w:r w:rsidRPr="001766F8">
        <w:rPr>
          <w:rFonts w:ascii="Arial" w:hAnsi="Arial" w:cs="Arial"/>
          <w:sz w:val="22"/>
          <w:szCs w:val="22"/>
        </w:rPr>
        <w:t>area of specialization.</w:t>
      </w:r>
    </w:p>
    <w:p w:rsidR="003558F6" w:rsidRPr="002749D4" w:rsidRDefault="003558F6" w:rsidP="00F14771">
      <w:pPr>
        <w:spacing w:after="120"/>
        <w:jc w:val="both"/>
        <w:rPr>
          <w:rFonts w:ascii="Arial" w:hAnsi="Arial" w:cs="Arial"/>
          <w:sz w:val="22"/>
          <w:szCs w:val="22"/>
        </w:rPr>
      </w:pPr>
      <w:r w:rsidRPr="001766F8">
        <w:rPr>
          <w:rFonts w:ascii="Arial" w:hAnsi="Arial" w:cs="Arial"/>
          <w:b/>
          <w:sz w:val="22"/>
          <w:szCs w:val="22"/>
        </w:rPr>
        <w:t>Cover Sheet:</w:t>
      </w:r>
      <w:r w:rsidR="00F14771">
        <w:rPr>
          <w:rFonts w:ascii="Arial" w:hAnsi="Arial" w:cs="Arial"/>
          <w:b/>
          <w:sz w:val="22"/>
          <w:szCs w:val="22"/>
        </w:rPr>
        <w:tab/>
      </w:r>
      <w:r w:rsidR="00F14771">
        <w:rPr>
          <w:rFonts w:ascii="Arial" w:hAnsi="Arial" w:cs="Arial"/>
          <w:b/>
          <w:sz w:val="22"/>
          <w:szCs w:val="22"/>
        </w:rPr>
        <w:tab/>
      </w:r>
      <w:r w:rsidRPr="001766F8">
        <w:rPr>
          <w:rFonts w:ascii="Arial" w:hAnsi="Arial" w:cs="Arial"/>
          <w:sz w:val="22"/>
          <w:szCs w:val="22"/>
        </w:rPr>
        <w:t>The Cover Sheet should include the information requested</w:t>
      </w:r>
      <w:r w:rsidR="00BF4170" w:rsidRPr="001766F8">
        <w:rPr>
          <w:rFonts w:ascii="Arial" w:hAnsi="Arial" w:cs="Arial"/>
          <w:sz w:val="22"/>
          <w:szCs w:val="22"/>
        </w:rPr>
        <w:t xml:space="preserve">.  </w:t>
      </w:r>
      <w:r w:rsidRPr="001766F8">
        <w:rPr>
          <w:rFonts w:ascii="Arial" w:hAnsi="Arial" w:cs="Arial"/>
          <w:sz w:val="22"/>
          <w:szCs w:val="22"/>
        </w:rPr>
        <w:t>The type of program</w:t>
      </w:r>
      <w:r w:rsidR="002749D4">
        <w:rPr>
          <w:rFonts w:ascii="Arial" w:hAnsi="Arial" w:cs="Arial"/>
          <w:sz w:val="22"/>
          <w:szCs w:val="22"/>
        </w:rPr>
        <w:t xml:space="preserve"> and the CEC Preparation Standards</w:t>
      </w:r>
      <w:r w:rsidRPr="001766F8">
        <w:rPr>
          <w:rFonts w:ascii="Arial" w:hAnsi="Arial" w:cs="Arial"/>
          <w:sz w:val="22"/>
          <w:szCs w:val="22"/>
        </w:rPr>
        <w:t xml:space="preserve"> the report address</w:t>
      </w:r>
      <w:r w:rsidR="002749D4">
        <w:rPr>
          <w:rFonts w:ascii="Arial" w:hAnsi="Arial" w:cs="Arial"/>
          <w:sz w:val="22"/>
          <w:szCs w:val="22"/>
        </w:rPr>
        <w:t>es</w:t>
      </w:r>
      <w:r w:rsidRPr="001766F8">
        <w:rPr>
          <w:rFonts w:ascii="Arial" w:hAnsi="Arial" w:cs="Arial"/>
          <w:sz w:val="22"/>
          <w:szCs w:val="22"/>
        </w:rPr>
        <w:t xml:space="preserve"> should be clearly </w:t>
      </w:r>
      <w:r w:rsidR="002749D4">
        <w:rPr>
          <w:rFonts w:ascii="Arial" w:hAnsi="Arial" w:cs="Arial"/>
          <w:sz w:val="22"/>
          <w:szCs w:val="22"/>
        </w:rPr>
        <w:t>identified</w:t>
      </w:r>
      <w:r w:rsidR="00694C4B">
        <w:rPr>
          <w:rFonts w:ascii="Arial" w:hAnsi="Arial" w:cs="Arial"/>
          <w:sz w:val="22"/>
          <w:szCs w:val="22"/>
        </w:rPr>
        <w:t xml:space="preserve"> </w:t>
      </w:r>
      <w:r w:rsidR="00254743" w:rsidRPr="001766F8">
        <w:rPr>
          <w:rFonts w:ascii="Arial" w:hAnsi="Arial" w:cs="Arial"/>
          <w:sz w:val="22"/>
          <w:szCs w:val="22"/>
        </w:rPr>
        <w:t>(Initial or advanced and of specia</w:t>
      </w:r>
      <w:r w:rsidR="00694C4B">
        <w:rPr>
          <w:rFonts w:ascii="Arial" w:hAnsi="Arial" w:cs="Arial"/>
          <w:sz w:val="22"/>
          <w:szCs w:val="22"/>
        </w:rPr>
        <w:t>lization, and grade range)</w:t>
      </w:r>
      <w:r w:rsidR="00BF4170">
        <w:rPr>
          <w:rFonts w:ascii="Arial" w:hAnsi="Arial" w:cs="Arial"/>
          <w:sz w:val="22"/>
          <w:szCs w:val="22"/>
        </w:rPr>
        <w:t xml:space="preserve">.  </w:t>
      </w:r>
      <w:r w:rsidR="00254743" w:rsidRPr="001766F8">
        <w:rPr>
          <w:rFonts w:ascii="Arial" w:hAnsi="Arial" w:cs="Arial"/>
          <w:sz w:val="22"/>
          <w:szCs w:val="22"/>
        </w:rPr>
        <w:t>State test data, if available, must be submitted on the Cover Sheet Addendum.</w:t>
      </w:r>
    </w:p>
    <w:p w:rsidR="00A66135" w:rsidRPr="001766F8" w:rsidRDefault="00254743" w:rsidP="00A66135">
      <w:pPr>
        <w:spacing w:after="120"/>
        <w:jc w:val="both"/>
        <w:rPr>
          <w:rFonts w:ascii="Arial" w:hAnsi="Arial" w:cs="Arial"/>
          <w:sz w:val="22"/>
          <w:szCs w:val="22"/>
        </w:rPr>
      </w:pPr>
      <w:r w:rsidRPr="001766F8">
        <w:rPr>
          <w:rFonts w:ascii="Arial" w:hAnsi="Arial" w:cs="Arial"/>
          <w:b/>
          <w:sz w:val="22"/>
          <w:szCs w:val="22"/>
        </w:rPr>
        <w:t>Context Statement:</w:t>
      </w:r>
      <w:r w:rsidR="00F14771">
        <w:rPr>
          <w:rFonts w:ascii="Arial" w:hAnsi="Arial" w:cs="Arial"/>
          <w:b/>
          <w:sz w:val="22"/>
          <w:szCs w:val="22"/>
        </w:rPr>
        <w:tab/>
      </w:r>
      <w:r w:rsidR="00F14771">
        <w:rPr>
          <w:rFonts w:ascii="Arial" w:hAnsi="Arial" w:cs="Arial"/>
          <w:b/>
          <w:sz w:val="22"/>
          <w:szCs w:val="22"/>
        </w:rPr>
        <w:tab/>
      </w:r>
      <w:r w:rsidR="002155F7">
        <w:rPr>
          <w:rFonts w:ascii="Arial" w:hAnsi="Arial" w:cs="Arial"/>
          <w:sz w:val="22"/>
          <w:szCs w:val="22"/>
        </w:rPr>
        <w:t>Each program report must include a context statement</w:t>
      </w:r>
      <w:r w:rsidR="002749D4">
        <w:rPr>
          <w:rFonts w:ascii="Arial" w:hAnsi="Arial" w:cs="Arial"/>
          <w:sz w:val="22"/>
          <w:szCs w:val="22"/>
        </w:rPr>
        <w:t xml:space="preserve"> of </w:t>
      </w:r>
      <w:r w:rsidR="002749D4" w:rsidRPr="001766F8">
        <w:rPr>
          <w:rFonts w:ascii="Arial" w:hAnsi="Arial" w:cs="Arial"/>
          <w:sz w:val="22"/>
          <w:szCs w:val="22"/>
        </w:rPr>
        <w:t>no more than 10-15 pages</w:t>
      </w:r>
      <w:r w:rsidR="002749D4">
        <w:rPr>
          <w:rFonts w:ascii="Arial" w:hAnsi="Arial" w:cs="Arial"/>
          <w:sz w:val="22"/>
          <w:szCs w:val="22"/>
        </w:rPr>
        <w:t xml:space="preserve"> double spaced</w:t>
      </w:r>
      <w:r w:rsidR="00BF4170">
        <w:rPr>
          <w:rFonts w:ascii="Arial" w:hAnsi="Arial" w:cs="Arial"/>
          <w:sz w:val="22"/>
          <w:szCs w:val="22"/>
        </w:rPr>
        <w:t>.</w:t>
      </w:r>
      <w:r w:rsidR="00BF4170" w:rsidRPr="001766F8">
        <w:rPr>
          <w:rFonts w:ascii="Arial" w:hAnsi="Arial" w:cs="Arial"/>
          <w:sz w:val="22"/>
          <w:szCs w:val="22"/>
        </w:rPr>
        <w:t xml:space="preserve">  </w:t>
      </w:r>
      <w:r w:rsidR="00A66135" w:rsidRPr="001766F8">
        <w:rPr>
          <w:rFonts w:ascii="Arial" w:hAnsi="Arial" w:cs="Arial"/>
          <w:sz w:val="22"/>
          <w:szCs w:val="22"/>
        </w:rPr>
        <w:t xml:space="preserve">The Context Statement should </w:t>
      </w:r>
      <w:r w:rsidR="00A66135">
        <w:rPr>
          <w:rFonts w:ascii="Arial" w:hAnsi="Arial" w:cs="Arial"/>
          <w:sz w:val="22"/>
          <w:szCs w:val="22"/>
        </w:rPr>
        <w:t xml:space="preserve">summarize key points, and </w:t>
      </w:r>
      <w:r w:rsidR="00A66135" w:rsidRPr="001766F8">
        <w:rPr>
          <w:rFonts w:ascii="Arial" w:hAnsi="Arial" w:cs="Arial"/>
          <w:sz w:val="22"/>
          <w:szCs w:val="22"/>
        </w:rPr>
        <w:t>provide a narrative</w:t>
      </w:r>
      <w:r w:rsidR="00A66135">
        <w:rPr>
          <w:rFonts w:ascii="Arial" w:hAnsi="Arial" w:cs="Arial"/>
          <w:sz w:val="22"/>
          <w:szCs w:val="22"/>
        </w:rPr>
        <w:t xml:space="preserve"> summary</w:t>
      </w:r>
      <w:r w:rsidR="00A66135" w:rsidRPr="001766F8">
        <w:rPr>
          <w:rFonts w:ascii="Arial" w:hAnsi="Arial" w:cs="Arial"/>
          <w:sz w:val="22"/>
          <w:szCs w:val="22"/>
        </w:rPr>
        <w:t xml:space="preserve"> </w:t>
      </w:r>
      <w:r w:rsidR="00A66135">
        <w:rPr>
          <w:rFonts w:ascii="Arial" w:hAnsi="Arial" w:cs="Arial"/>
          <w:sz w:val="22"/>
          <w:szCs w:val="22"/>
        </w:rPr>
        <w:t>of</w:t>
      </w:r>
      <w:r w:rsidR="00A66135" w:rsidRPr="001766F8">
        <w:rPr>
          <w:rFonts w:ascii="Arial" w:hAnsi="Arial" w:cs="Arial"/>
          <w:sz w:val="22"/>
          <w:szCs w:val="22"/>
        </w:rPr>
        <w:t xml:space="preserve"> </w:t>
      </w:r>
      <w:r w:rsidR="00A66135">
        <w:rPr>
          <w:rFonts w:ascii="Arial" w:hAnsi="Arial" w:cs="Arial"/>
          <w:sz w:val="22"/>
          <w:szCs w:val="22"/>
        </w:rPr>
        <w:t>significant events and factors</w:t>
      </w:r>
      <w:r w:rsidR="00A66135" w:rsidRPr="001766F8">
        <w:rPr>
          <w:rFonts w:ascii="Arial" w:hAnsi="Arial" w:cs="Arial"/>
          <w:sz w:val="22"/>
          <w:szCs w:val="22"/>
        </w:rPr>
        <w:t xml:space="preserve"> </w:t>
      </w:r>
      <w:r w:rsidR="00A66135">
        <w:rPr>
          <w:rFonts w:ascii="Arial" w:hAnsi="Arial" w:cs="Arial"/>
          <w:sz w:val="22"/>
          <w:szCs w:val="22"/>
        </w:rPr>
        <w:t>for the</w:t>
      </w:r>
      <w:r w:rsidR="00A66135" w:rsidRPr="001766F8">
        <w:rPr>
          <w:rFonts w:ascii="Arial" w:hAnsi="Arial" w:cs="Arial"/>
          <w:sz w:val="22"/>
          <w:szCs w:val="22"/>
        </w:rPr>
        <w:t xml:space="preserve"> preparation program</w:t>
      </w:r>
      <w:r w:rsidR="00BF4170" w:rsidRPr="001766F8">
        <w:rPr>
          <w:rFonts w:ascii="Arial" w:hAnsi="Arial" w:cs="Arial"/>
          <w:sz w:val="22"/>
          <w:szCs w:val="22"/>
        </w:rPr>
        <w:t xml:space="preserve">.  </w:t>
      </w:r>
      <w:r w:rsidR="00A66135" w:rsidRPr="001766F8">
        <w:rPr>
          <w:rFonts w:ascii="Arial" w:hAnsi="Arial" w:cs="Arial"/>
          <w:sz w:val="22"/>
          <w:szCs w:val="22"/>
        </w:rPr>
        <w:t xml:space="preserve">It should set the tone for </w:t>
      </w:r>
      <w:r w:rsidR="00A66135">
        <w:rPr>
          <w:rFonts w:ascii="Arial" w:hAnsi="Arial" w:cs="Arial"/>
          <w:sz w:val="22"/>
          <w:szCs w:val="22"/>
        </w:rPr>
        <w:t xml:space="preserve">the presentation of the </w:t>
      </w:r>
      <w:r w:rsidR="00A66135" w:rsidRPr="001766F8">
        <w:rPr>
          <w:rFonts w:ascii="Arial" w:hAnsi="Arial" w:cs="Arial"/>
          <w:sz w:val="22"/>
          <w:szCs w:val="22"/>
        </w:rPr>
        <w:t>candidate evidence that comprises the remainder of the program report,</w:t>
      </w:r>
    </w:p>
    <w:p w:rsidR="00254743" w:rsidRPr="002749D4" w:rsidRDefault="002749D4" w:rsidP="00F14771">
      <w:pPr>
        <w:spacing w:after="120"/>
        <w:jc w:val="both"/>
        <w:rPr>
          <w:rFonts w:ascii="Arial" w:hAnsi="Arial" w:cs="Arial"/>
          <w:sz w:val="22"/>
          <w:szCs w:val="22"/>
        </w:rPr>
      </w:pPr>
      <w:r>
        <w:rPr>
          <w:rFonts w:ascii="Arial" w:hAnsi="Arial" w:cs="Arial"/>
          <w:sz w:val="22"/>
          <w:szCs w:val="22"/>
        </w:rPr>
        <w:t xml:space="preserve">The context statement </w:t>
      </w:r>
      <w:r w:rsidR="002155F7">
        <w:rPr>
          <w:rFonts w:ascii="Arial" w:hAnsi="Arial" w:cs="Arial"/>
          <w:sz w:val="22"/>
          <w:szCs w:val="22"/>
        </w:rPr>
        <w:t xml:space="preserve">describes the </w:t>
      </w:r>
      <w:r w:rsidR="002155F7" w:rsidRPr="001766F8">
        <w:rPr>
          <w:rFonts w:ascii="Arial" w:hAnsi="Arial" w:cs="Arial"/>
          <w:sz w:val="22"/>
          <w:szCs w:val="22"/>
        </w:rPr>
        <w:t>unique attributes that influence the special educat</w:t>
      </w:r>
      <w:r w:rsidR="00E4393B">
        <w:rPr>
          <w:rFonts w:ascii="Arial" w:hAnsi="Arial" w:cs="Arial"/>
          <w:sz w:val="22"/>
          <w:szCs w:val="22"/>
        </w:rPr>
        <w:t>ion teacher preparation program, as well as,</w:t>
      </w:r>
      <w:r w:rsidR="002155F7" w:rsidRPr="001766F8">
        <w:rPr>
          <w:rFonts w:ascii="Arial" w:hAnsi="Arial" w:cs="Arial"/>
          <w:sz w:val="22"/>
          <w:szCs w:val="22"/>
        </w:rPr>
        <w:t xml:space="preserve"> </w:t>
      </w:r>
      <w:r w:rsidR="00E4393B">
        <w:rPr>
          <w:rFonts w:ascii="Arial" w:hAnsi="Arial" w:cs="Arial"/>
          <w:sz w:val="22"/>
          <w:szCs w:val="22"/>
        </w:rPr>
        <w:t>t</w:t>
      </w:r>
      <w:r w:rsidR="00E4393B" w:rsidRPr="001766F8">
        <w:rPr>
          <w:rFonts w:ascii="Arial" w:hAnsi="Arial" w:cs="Arial"/>
          <w:sz w:val="22"/>
          <w:szCs w:val="22"/>
        </w:rPr>
        <w:t>he relationship of the framework for the special education teacher program to the conceptual framework used for unit accreditation</w:t>
      </w:r>
      <w:r w:rsidR="00BF4170" w:rsidRPr="001766F8">
        <w:rPr>
          <w:rFonts w:ascii="Arial" w:hAnsi="Arial" w:cs="Arial"/>
          <w:sz w:val="22"/>
          <w:szCs w:val="22"/>
        </w:rPr>
        <w:t xml:space="preserve">.  </w:t>
      </w:r>
      <w:r w:rsidR="002155F7" w:rsidRPr="001766F8">
        <w:rPr>
          <w:rFonts w:ascii="Arial" w:hAnsi="Arial" w:cs="Arial"/>
          <w:sz w:val="22"/>
          <w:szCs w:val="22"/>
        </w:rPr>
        <w:t>It is important that these attributes be considered when performance materials are judged</w:t>
      </w:r>
      <w:r w:rsidR="00BF4170" w:rsidRPr="001766F8">
        <w:rPr>
          <w:rFonts w:ascii="Arial" w:hAnsi="Arial" w:cs="Arial"/>
          <w:sz w:val="22"/>
          <w:szCs w:val="22"/>
        </w:rPr>
        <w:t xml:space="preserve">.  </w:t>
      </w:r>
      <w:r w:rsidR="002155F7">
        <w:rPr>
          <w:rFonts w:ascii="Arial" w:hAnsi="Arial" w:cs="Arial"/>
          <w:sz w:val="22"/>
          <w:szCs w:val="22"/>
        </w:rPr>
        <w:t>The context statement</w:t>
      </w:r>
      <w:r w:rsidR="00694C4B">
        <w:rPr>
          <w:rFonts w:ascii="Arial" w:hAnsi="Arial" w:cs="Arial"/>
          <w:sz w:val="22"/>
          <w:szCs w:val="22"/>
        </w:rPr>
        <w:t xml:space="preserve"> </w:t>
      </w:r>
      <w:r w:rsidR="00254743" w:rsidRPr="001766F8">
        <w:rPr>
          <w:rFonts w:ascii="Arial" w:hAnsi="Arial" w:cs="Arial"/>
          <w:sz w:val="22"/>
          <w:szCs w:val="22"/>
        </w:rPr>
        <w:t>help</w:t>
      </w:r>
      <w:r w:rsidR="002155F7">
        <w:rPr>
          <w:rFonts w:ascii="Arial" w:hAnsi="Arial" w:cs="Arial"/>
          <w:sz w:val="22"/>
          <w:szCs w:val="22"/>
        </w:rPr>
        <w:t>s</w:t>
      </w:r>
      <w:r w:rsidR="00254743" w:rsidRPr="001766F8">
        <w:rPr>
          <w:rFonts w:ascii="Arial" w:hAnsi="Arial" w:cs="Arial"/>
          <w:sz w:val="22"/>
          <w:szCs w:val="22"/>
        </w:rPr>
        <w:t xml:space="preserve"> CEC reviewers </w:t>
      </w:r>
      <w:r w:rsidR="002155F7">
        <w:rPr>
          <w:rFonts w:ascii="Arial" w:hAnsi="Arial" w:cs="Arial"/>
          <w:sz w:val="22"/>
          <w:szCs w:val="22"/>
        </w:rPr>
        <w:t>understand</w:t>
      </w:r>
      <w:r w:rsidR="00254743" w:rsidRPr="001766F8">
        <w:rPr>
          <w:rFonts w:ascii="Arial" w:hAnsi="Arial" w:cs="Arial"/>
          <w:sz w:val="22"/>
          <w:szCs w:val="22"/>
        </w:rPr>
        <w:t xml:space="preserve"> the context </w:t>
      </w:r>
      <w:r w:rsidR="002155F7">
        <w:rPr>
          <w:rFonts w:ascii="Arial" w:hAnsi="Arial" w:cs="Arial"/>
          <w:sz w:val="22"/>
          <w:szCs w:val="22"/>
        </w:rPr>
        <w:t>and background of the program, and</w:t>
      </w:r>
      <w:r w:rsidR="00254743" w:rsidRPr="001766F8">
        <w:rPr>
          <w:rFonts w:ascii="Arial" w:hAnsi="Arial" w:cs="Arial"/>
          <w:sz w:val="22"/>
          <w:szCs w:val="22"/>
        </w:rPr>
        <w:t xml:space="preserve"> the ways in which the program provides learning opportunities for candidates</w:t>
      </w:r>
      <w:r w:rsidR="00BF4170" w:rsidRPr="001766F8">
        <w:rPr>
          <w:rFonts w:ascii="Arial" w:hAnsi="Arial" w:cs="Arial"/>
          <w:sz w:val="22"/>
          <w:szCs w:val="22"/>
        </w:rPr>
        <w:t xml:space="preserve">.  </w:t>
      </w:r>
      <w:r w:rsidR="00254743" w:rsidRPr="001766F8">
        <w:rPr>
          <w:rFonts w:ascii="Arial" w:hAnsi="Arial" w:cs="Arial"/>
          <w:sz w:val="22"/>
          <w:szCs w:val="22"/>
        </w:rPr>
        <w:t xml:space="preserve">Finally, the </w:t>
      </w:r>
      <w:r w:rsidR="002155F7">
        <w:rPr>
          <w:rFonts w:ascii="Arial" w:hAnsi="Arial" w:cs="Arial"/>
          <w:sz w:val="22"/>
          <w:szCs w:val="22"/>
        </w:rPr>
        <w:t>Context Statement</w:t>
      </w:r>
      <w:r w:rsidR="00254743" w:rsidRPr="001766F8">
        <w:rPr>
          <w:rFonts w:ascii="Arial" w:hAnsi="Arial" w:cs="Arial"/>
          <w:sz w:val="22"/>
          <w:szCs w:val="22"/>
        </w:rPr>
        <w:t xml:space="preserve"> help</w:t>
      </w:r>
      <w:r w:rsidR="002155F7">
        <w:rPr>
          <w:rFonts w:ascii="Arial" w:hAnsi="Arial" w:cs="Arial"/>
          <w:sz w:val="22"/>
          <w:szCs w:val="22"/>
        </w:rPr>
        <w:t>s</w:t>
      </w:r>
      <w:r w:rsidR="00254743" w:rsidRPr="001766F8">
        <w:rPr>
          <w:rFonts w:ascii="Arial" w:hAnsi="Arial" w:cs="Arial"/>
          <w:sz w:val="22"/>
          <w:szCs w:val="22"/>
        </w:rPr>
        <w:t xml:space="preserve"> reviewers understand the program’s current and planned system for assessing the </w:t>
      </w:r>
      <w:r w:rsidR="002155F7">
        <w:rPr>
          <w:rFonts w:ascii="Arial" w:hAnsi="Arial" w:cs="Arial"/>
          <w:sz w:val="22"/>
          <w:szCs w:val="22"/>
        </w:rPr>
        <w:t>knowledge and skills</w:t>
      </w:r>
      <w:r w:rsidR="00254743" w:rsidRPr="001766F8">
        <w:rPr>
          <w:rFonts w:ascii="Arial" w:hAnsi="Arial" w:cs="Arial"/>
          <w:sz w:val="22"/>
          <w:szCs w:val="22"/>
        </w:rPr>
        <w:t xml:space="preserve"> of its candidates in relation to the CEC standards. </w:t>
      </w:r>
    </w:p>
    <w:p w:rsidR="00E4393B" w:rsidRDefault="006F3CF1" w:rsidP="00A66135">
      <w:pPr>
        <w:spacing w:after="120"/>
        <w:jc w:val="both"/>
        <w:rPr>
          <w:rFonts w:ascii="Arial" w:hAnsi="Arial" w:cs="Arial"/>
          <w:sz w:val="22"/>
          <w:szCs w:val="22"/>
        </w:rPr>
      </w:pPr>
      <w:r w:rsidRPr="001766F8">
        <w:rPr>
          <w:rFonts w:ascii="Arial" w:hAnsi="Arial" w:cs="Arial"/>
          <w:sz w:val="22"/>
          <w:szCs w:val="22"/>
        </w:rPr>
        <w:t>The Context Statement should include</w:t>
      </w:r>
      <w:r w:rsidR="00E4393B">
        <w:rPr>
          <w:rFonts w:ascii="Arial" w:hAnsi="Arial" w:cs="Arial"/>
          <w:sz w:val="22"/>
          <w:szCs w:val="22"/>
        </w:rPr>
        <w:t xml:space="preserve"> the r</w:t>
      </w:r>
      <w:r w:rsidRPr="001766F8">
        <w:rPr>
          <w:rFonts w:ascii="Arial" w:hAnsi="Arial" w:cs="Arial"/>
          <w:sz w:val="22"/>
          <w:szCs w:val="22"/>
        </w:rPr>
        <w:t>elevant policies and practices affecting the institution’s special education teacher preparation program</w:t>
      </w:r>
      <w:r w:rsidR="00BF4170" w:rsidRPr="001766F8">
        <w:rPr>
          <w:rFonts w:ascii="Arial" w:hAnsi="Arial" w:cs="Arial"/>
          <w:sz w:val="22"/>
          <w:szCs w:val="22"/>
        </w:rPr>
        <w:t xml:space="preserve">.  </w:t>
      </w:r>
      <w:r w:rsidRPr="001766F8">
        <w:rPr>
          <w:rFonts w:ascii="Arial" w:hAnsi="Arial" w:cs="Arial"/>
          <w:sz w:val="22"/>
          <w:szCs w:val="22"/>
        </w:rPr>
        <w:t>These help explain how the preparation program is shaped and how it functions</w:t>
      </w:r>
      <w:r w:rsidR="00BF4170" w:rsidRPr="001766F8">
        <w:rPr>
          <w:rFonts w:ascii="Arial" w:hAnsi="Arial" w:cs="Arial"/>
          <w:sz w:val="22"/>
          <w:szCs w:val="22"/>
        </w:rPr>
        <w:t xml:space="preserve">.  </w:t>
      </w:r>
      <w:r w:rsidRPr="001766F8">
        <w:rPr>
          <w:rFonts w:ascii="Arial" w:hAnsi="Arial" w:cs="Arial"/>
          <w:sz w:val="22"/>
          <w:szCs w:val="22"/>
        </w:rPr>
        <w:t>The intent is to identify policies and practices that directly influence the nature of the special education preparation program</w:t>
      </w:r>
      <w:r w:rsidR="00BF4170" w:rsidRPr="001766F8">
        <w:rPr>
          <w:rFonts w:ascii="Arial" w:hAnsi="Arial" w:cs="Arial"/>
          <w:sz w:val="22"/>
          <w:szCs w:val="22"/>
        </w:rPr>
        <w:t xml:space="preserve">.  </w:t>
      </w:r>
      <w:r w:rsidRPr="001766F8">
        <w:rPr>
          <w:rFonts w:ascii="Arial" w:hAnsi="Arial" w:cs="Arial"/>
          <w:sz w:val="22"/>
          <w:szCs w:val="22"/>
        </w:rPr>
        <w:t>Examples might be policies regarding the particular mission of the institution, its orientation to and use of technology, its relationship with field sites, or the characteristics of the candidates it tries to recruit</w:t>
      </w:r>
      <w:r w:rsidR="00BF4170" w:rsidRPr="001766F8">
        <w:rPr>
          <w:rFonts w:ascii="Arial" w:hAnsi="Arial" w:cs="Arial"/>
          <w:sz w:val="22"/>
          <w:szCs w:val="22"/>
        </w:rPr>
        <w:t xml:space="preserve">.  </w:t>
      </w:r>
      <w:r w:rsidRPr="001766F8">
        <w:rPr>
          <w:rFonts w:ascii="Arial" w:hAnsi="Arial" w:cs="Arial"/>
          <w:sz w:val="22"/>
          <w:szCs w:val="22"/>
        </w:rPr>
        <w:t>If such policies appear in student of faculty handbooks or elsewhere, they should be excerpted, described, or summarized, and the submission should explain their effect on the special</w:t>
      </w:r>
      <w:r w:rsidR="001766F8">
        <w:rPr>
          <w:rFonts w:ascii="Arial" w:hAnsi="Arial" w:cs="Arial"/>
          <w:sz w:val="22"/>
          <w:szCs w:val="22"/>
        </w:rPr>
        <w:t xml:space="preserve"> education preparation program. </w:t>
      </w:r>
    </w:p>
    <w:p w:rsidR="00A66135" w:rsidRDefault="0019379C" w:rsidP="00A66135">
      <w:pPr>
        <w:spacing w:after="120"/>
        <w:jc w:val="both"/>
        <w:rPr>
          <w:rFonts w:ascii="Arial" w:hAnsi="Arial" w:cs="Arial"/>
          <w:sz w:val="22"/>
          <w:szCs w:val="22"/>
        </w:rPr>
      </w:pPr>
      <w:r w:rsidRPr="001766F8">
        <w:rPr>
          <w:rFonts w:ascii="Arial" w:hAnsi="Arial" w:cs="Arial"/>
          <w:sz w:val="22"/>
          <w:szCs w:val="22"/>
        </w:rPr>
        <w:t xml:space="preserve">A description of the program features and faculty qualifications that provide the basis for confidence in faculty judgments about candidates’ readiness for </w:t>
      </w:r>
      <w:r w:rsidR="00A66135">
        <w:rPr>
          <w:rFonts w:ascii="Arial" w:hAnsi="Arial" w:cs="Arial"/>
          <w:sz w:val="22"/>
          <w:szCs w:val="22"/>
        </w:rPr>
        <w:t>licensure and initial teaching can be included</w:t>
      </w:r>
      <w:r w:rsidR="00BF4170">
        <w:rPr>
          <w:rFonts w:ascii="Arial" w:hAnsi="Arial" w:cs="Arial"/>
          <w:sz w:val="22"/>
          <w:szCs w:val="22"/>
        </w:rPr>
        <w:t xml:space="preserve">.  </w:t>
      </w:r>
      <w:r w:rsidR="00E4393B">
        <w:rPr>
          <w:rFonts w:ascii="Arial" w:hAnsi="Arial" w:cs="Arial"/>
          <w:sz w:val="22"/>
          <w:szCs w:val="22"/>
        </w:rPr>
        <w:t>Finally, the context statement should describe how the program course of study</w:t>
      </w:r>
      <w:r w:rsidR="006F3CF1" w:rsidRPr="001766F8">
        <w:rPr>
          <w:rFonts w:ascii="Arial" w:hAnsi="Arial" w:cs="Arial"/>
          <w:sz w:val="22"/>
          <w:szCs w:val="22"/>
        </w:rPr>
        <w:t xml:space="preserve"> and experience</w:t>
      </w:r>
      <w:r w:rsidR="00E4393B">
        <w:rPr>
          <w:rFonts w:ascii="Arial" w:hAnsi="Arial" w:cs="Arial"/>
          <w:sz w:val="22"/>
          <w:szCs w:val="22"/>
        </w:rPr>
        <w:t>s</w:t>
      </w:r>
      <w:r w:rsidR="006F3CF1" w:rsidRPr="001766F8">
        <w:rPr>
          <w:rFonts w:ascii="Arial" w:hAnsi="Arial" w:cs="Arial"/>
          <w:sz w:val="22"/>
          <w:szCs w:val="22"/>
        </w:rPr>
        <w:t xml:space="preserve"> provide opportunities for candidates to lea</w:t>
      </w:r>
      <w:r w:rsidR="00E4393B">
        <w:rPr>
          <w:rFonts w:ascii="Arial" w:hAnsi="Arial" w:cs="Arial"/>
          <w:sz w:val="22"/>
          <w:szCs w:val="22"/>
        </w:rPr>
        <w:t>r</w:t>
      </w:r>
      <w:r w:rsidR="006F3CF1" w:rsidRPr="001766F8">
        <w:rPr>
          <w:rFonts w:ascii="Arial" w:hAnsi="Arial" w:cs="Arial"/>
          <w:sz w:val="22"/>
          <w:szCs w:val="22"/>
        </w:rPr>
        <w:t>n and demonstrate the knowledge, skills, and dispositions in the standards</w:t>
      </w:r>
      <w:r w:rsidR="00BF4170" w:rsidRPr="001766F8">
        <w:rPr>
          <w:rFonts w:ascii="Arial" w:hAnsi="Arial" w:cs="Arial"/>
          <w:sz w:val="22"/>
          <w:szCs w:val="22"/>
        </w:rPr>
        <w:t>.</w:t>
      </w:r>
      <w:r w:rsidR="00BF4170">
        <w:rPr>
          <w:rFonts w:ascii="Arial" w:hAnsi="Arial" w:cs="Arial"/>
          <w:sz w:val="22"/>
          <w:szCs w:val="22"/>
        </w:rPr>
        <w:t xml:space="preserve">  </w:t>
      </w:r>
      <w:r w:rsidR="00A66135" w:rsidRPr="001766F8">
        <w:rPr>
          <w:rFonts w:ascii="Arial" w:hAnsi="Arial" w:cs="Arial"/>
          <w:sz w:val="22"/>
          <w:szCs w:val="22"/>
        </w:rPr>
        <w:t>It is not nece</w:t>
      </w:r>
      <w:r w:rsidR="00A66135">
        <w:rPr>
          <w:rFonts w:ascii="Arial" w:hAnsi="Arial" w:cs="Arial"/>
          <w:sz w:val="22"/>
          <w:szCs w:val="22"/>
        </w:rPr>
        <w:t xml:space="preserve">ssary to include faculty </w:t>
      </w:r>
      <w:r w:rsidR="00BF4170">
        <w:rPr>
          <w:rFonts w:ascii="Arial" w:hAnsi="Arial" w:cs="Arial"/>
          <w:sz w:val="22"/>
          <w:szCs w:val="22"/>
        </w:rPr>
        <w:t>vita,</w:t>
      </w:r>
      <w:r w:rsidR="00A66135">
        <w:rPr>
          <w:rFonts w:ascii="Arial" w:hAnsi="Arial" w:cs="Arial"/>
          <w:sz w:val="22"/>
          <w:szCs w:val="22"/>
        </w:rPr>
        <w:t xml:space="preserve"> as these will be examined during the onsite visit.</w:t>
      </w:r>
    </w:p>
    <w:p w:rsidR="00A66135" w:rsidRPr="001766F8" w:rsidRDefault="00A66135" w:rsidP="00A66135">
      <w:pPr>
        <w:jc w:val="both"/>
        <w:rPr>
          <w:rFonts w:ascii="Arial" w:hAnsi="Arial" w:cs="Arial"/>
          <w:sz w:val="22"/>
          <w:szCs w:val="22"/>
        </w:rPr>
      </w:pPr>
      <w:r w:rsidRPr="001766F8">
        <w:rPr>
          <w:rFonts w:ascii="Arial" w:hAnsi="Arial" w:cs="Arial"/>
          <w:sz w:val="22"/>
          <w:szCs w:val="22"/>
        </w:rPr>
        <w:t>The Context Statement should also include the following information.</w:t>
      </w:r>
    </w:p>
    <w:p w:rsidR="00A66135" w:rsidRPr="001766F8" w:rsidRDefault="00A66135" w:rsidP="00A66135">
      <w:pPr>
        <w:numPr>
          <w:ilvl w:val="0"/>
          <w:numId w:val="5"/>
        </w:numPr>
        <w:tabs>
          <w:tab w:val="clear" w:pos="720"/>
        </w:tabs>
        <w:ind w:left="360"/>
        <w:jc w:val="both"/>
        <w:rPr>
          <w:rFonts w:ascii="Arial" w:hAnsi="Arial" w:cs="Arial"/>
          <w:sz w:val="22"/>
          <w:szCs w:val="22"/>
        </w:rPr>
      </w:pPr>
      <w:r w:rsidRPr="001766F8">
        <w:rPr>
          <w:rFonts w:ascii="Arial" w:hAnsi="Arial" w:cs="Arial"/>
          <w:sz w:val="22"/>
          <w:szCs w:val="22"/>
        </w:rPr>
        <w:t xml:space="preserve">Basic description of the program, including degree level, grades or ages covered, and the professional roles graduates of the program are qualified to practice. </w:t>
      </w:r>
    </w:p>
    <w:p w:rsidR="00A66135" w:rsidRPr="001766F8" w:rsidRDefault="00A66135" w:rsidP="00A66135">
      <w:pPr>
        <w:numPr>
          <w:ilvl w:val="0"/>
          <w:numId w:val="5"/>
        </w:numPr>
        <w:tabs>
          <w:tab w:val="clear" w:pos="720"/>
        </w:tabs>
        <w:ind w:left="360"/>
        <w:jc w:val="both"/>
        <w:rPr>
          <w:rFonts w:ascii="Arial" w:hAnsi="Arial" w:cs="Arial"/>
          <w:sz w:val="22"/>
          <w:szCs w:val="22"/>
        </w:rPr>
      </w:pPr>
      <w:r w:rsidRPr="001766F8">
        <w:rPr>
          <w:rFonts w:ascii="Arial" w:hAnsi="Arial" w:cs="Arial"/>
          <w:sz w:val="22"/>
          <w:szCs w:val="22"/>
        </w:rPr>
        <w:t xml:space="preserve">Number of candidates enrolled and completing the program for the last three years. </w:t>
      </w:r>
    </w:p>
    <w:p w:rsidR="00A66135" w:rsidRPr="001766F8" w:rsidRDefault="00A66135" w:rsidP="00A66135">
      <w:pPr>
        <w:numPr>
          <w:ilvl w:val="0"/>
          <w:numId w:val="5"/>
        </w:numPr>
        <w:tabs>
          <w:tab w:val="clear" w:pos="720"/>
        </w:tabs>
        <w:ind w:left="360"/>
        <w:jc w:val="both"/>
        <w:rPr>
          <w:rFonts w:ascii="Arial" w:hAnsi="Arial" w:cs="Arial"/>
          <w:sz w:val="22"/>
          <w:szCs w:val="22"/>
        </w:rPr>
      </w:pPr>
      <w:r w:rsidRPr="001766F8">
        <w:rPr>
          <w:rFonts w:ascii="Arial" w:hAnsi="Arial" w:cs="Arial"/>
          <w:sz w:val="22"/>
          <w:szCs w:val="22"/>
        </w:rPr>
        <w:t xml:space="preserve">Any state requirements for candidates that may impinge on implementation of the specialty area program or on performance of the candidates, with an explanation of how the program accommodates differences between specialty standards and state standards. </w:t>
      </w:r>
    </w:p>
    <w:p w:rsidR="00A66135" w:rsidRPr="001766F8" w:rsidRDefault="00A66135" w:rsidP="00A66135">
      <w:pPr>
        <w:numPr>
          <w:ilvl w:val="0"/>
          <w:numId w:val="5"/>
        </w:numPr>
        <w:tabs>
          <w:tab w:val="clear" w:pos="720"/>
        </w:tabs>
        <w:spacing w:after="120"/>
        <w:ind w:left="360"/>
        <w:jc w:val="both"/>
        <w:rPr>
          <w:rFonts w:ascii="Arial" w:hAnsi="Arial" w:cs="Arial"/>
          <w:sz w:val="22"/>
          <w:szCs w:val="22"/>
        </w:rPr>
      </w:pPr>
      <w:r w:rsidRPr="001766F8">
        <w:rPr>
          <w:rFonts w:ascii="Arial" w:hAnsi="Arial" w:cs="Arial"/>
          <w:sz w:val="22"/>
          <w:szCs w:val="22"/>
        </w:rPr>
        <w:t>A brief summary of a program’s self-evaluation focusing</w:t>
      </w:r>
      <w:r>
        <w:rPr>
          <w:rFonts w:ascii="Arial" w:hAnsi="Arial" w:cs="Arial"/>
          <w:sz w:val="22"/>
          <w:szCs w:val="22"/>
        </w:rPr>
        <w:t xml:space="preserve"> on perceived program strengths</w:t>
      </w:r>
      <w:r w:rsidRPr="00A66135">
        <w:rPr>
          <w:rFonts w:ascii="Arial" w:hAnsi="Arial" w:cs="Arial"/>
          <w:sz w:val="22"/>
          <w:szCs w:val="22"/>
        </w:rPr>
        <w:t xml:space="preserve"> </w:t>
      </w:r>
      <w:r w:rsidRPr="001766F8">
        <w:rPr>
          <w:rFonts w:ascii="Arial" w:hAnsi="Arial" w:cs="Arial"/>
          <w:sz w:val="22"/>
          <w:szCs w:val="22"/>
        </w:rPr>
        <w:t xml:space="preserve">and deviations from specialty organization standards. </w:t>
      </w:r>
    </w:p>
    <w:p w:rsidR="001766F8" w:rsidRDefault="0019379C" w:rsidP="00A66135">
      <w:pPr>
        <w:jc w:val="both"/>
        <w:rPr>
          <w:rFonts w:ascii="Arial" w:hAnsi="Arial" w:cs="Arial"/>
          <w:sz w:val="22"/>
          <w:szCs w:val="22"/>
        </w:rPr>
      </w:pPr>
      <w:r>
        <w:rPr>
          <w:rFonts w:ascii="Arial" w:hAnsi="Arial" w:cs="Arial"/>
          <w:sz w:val="22"/>
          <w:szCs w:val="22"/>
        </w:rPr>
        <w:t>In addition the context statement may be used to make a compelling case for:</w:t>
      </w:r>
    </w:p>
    <w:p w:rsidR="001766F8" w:rsidRDefault="0019379C" w:rsidP="001766F8">
      <w:pPr>
        <w:numPr>
          <w:ilvl w:val="0"/>
          <w:numId w:val="4"/>
        </w:numPr>
        <w:tabs>
          <w:tab w:val="clear" w:pos="720"/>
        </w:tabs>
        <w:ind w:left="360"/>
        <w:jc w:val="both"/>
        <w:rPr>
          <w:rFonts w:ascii="Arial" w:hAnsi="Arial" w:cs="Arial"/>
          <w:sz w:val="22"/>
          <w:szCs w:val="22"/>
        </w:rPr>
      </w:pPr>
      <w:r>
        <w:rPr>
          <w:rFonts w:ascii="Arial" w:hAnsi="Arial" w:cs="Arial"/>
          <w:sz w:val="22"/>
          <w:szCs w:val="22"/>
        </w:rPr>
        <w:t>A</w:t>
      </w:r>
      <w:r w:rsidR="001D378D" w:rsidRPr="001766F8">
        <w:rPr>
          <w:rFonts w:ascii="Arial" w:hAnsi="Arial" w:cs="Arial"/>
          <w:sz w:val="22"/>
          <w:szCs w:val="22"/>
        </w:rPr>
        <w:t xml:space="preserve"> description of the major emphases of the program in relation to the specialty organization standards, a discussion of how the courses and field experiences are aligned to reinforce each other, or a statement on how a capstone clinical experience creates an environment for candidates to observe a student learning as a result of their own efforts. </w:t>
      </w:r>
    </w:p>
    <w:p w:rsidR="001D378D" w:rsidRPr="001766F8" w:rsidRDefault="0019379C" w:rsidP="00F14771">
      <w:pPr>
        <w:numPr>
          <w:ilvl w:val="0"/>
          <w:numId w:val="4"/>
        </w:numPr>
        <w:tabs>
          <w:tab w:val="clear" w:pos="720"/>
        </w:tabs>
        <w:spacing w:after="120"/>
        <w:ind w:left="360"/>
        <w:jc w:val="both"/>
        <w:rPr>
          <w:rFonts w:ascii="Arial" w:hAnsi="Arial" w:cs="Arial"/>
          <w:sz w:val="22"/>
          <w:szCs w:val="22"/>
        </w:rPr>
      </w:pPr>
      <w:r>
        <w:rPr>
          <w:rFonts w:ascii="Arial" w:hAnsi="Arial" w:cs="Arial"/>
          <w:sz w:val="22"/>
          <w:szCs w:val="22"/>
        </w:rPr>
        <w:lastRenderedPageBreak/>
        <w:t>F</w:t>
      </w:r>
      <w:r w:rsidR="001D378D" w:rsidRPr="001766F8">
        <w:rPr>
          <w:rFonts w:ascii="Arial" w:hAnsi="Arial" w:cs="Arial"/>
          <w:sz w:val="22"/>
          <w:szCs w:val="22"/>
        </w:rPr>
        <w:t>eatures of the program’s assessment system, the particular qualifications and experience of the faculty as judges of teaching, an extensive professional development activity, or the nature of the state teacher induction program and succe</w:t>
      </w:r>
      <w:r w:rsidR="00A66135">
        <w:rPr>
          <w:rFonts w:ascii="Arial" w:hAnsi="Arial" w:cs="Arial"/>
          <w:sz w:val="22"/>
          <w:szCs w:val="22"/>
        </w:rPr>
        <w:t>ss of the program’s candidates.</w:t>
      </w:r>
    </w:p>
    <w:p w:rsidR="00B77B58" w:rsidRPr="0019379C" w:rsidRDefault="00B77B58" w:rsidP="00F14771">
      <w:pPr>
        <w:pStyle w:val="Heading1"/>
        <w:rPr>
          <w:sz w:val="24"/>
          <w:szCs w:val="24"/>
        </w:rPr>
      </w:pPr>
      <w:r w:rsidRPr="0019379C">
        <w:rPr>
          <w:sz w:val="24"/>
          <w:szCs w:val="24"/>
        </w:rPr>
        <w:t xml:space="preserve">Performance Assessments and Data </w:t>
      </w:r>
      <w:r w:rsidR="00A66135">
        <w:rPr>
          <w:sz w:val="24"/>
          <w:szCs w:val="24"/>
        </w:rPr>
        <w:t xml:space="preserve">Aligned to </w:t>
      </w:r>
      <w:r w:rsidR="0019379C">
        <w:rPr>
          <w:sz w:val="24"/>
          <w:szCs w:val="24"/>
        </w:rPr>
        <w:t xml:space="preserve">the CEC </w:t>
      </w:r>
      <w:r w:rsidR="00BF4170">
        <w:rPr>
          <w:sz w:val="24"/>
          <w:szCs w:val="24"/>
        </w:rPr>
        <w:t>Preparation</w:t>
      </w:r>
      <w:r w:rsidR="0019379C">
        <w:rPr>
          <w:sz w:val="24"/>
          <w:szCs w:val="24"/>
        </w:rPr>
        <w:t xml:space="preserve"> Standards</w:t>
      </w:r>
    </w:p>
    <w:p w:rsidR="00DC1E23" w:rsidRDefault="00B77B58" w:rsidP="00BF4170">
      <w:pPr>
        <w:spacing w:after="120"/>
        <w:jc w:val="both"/>
        <w:rPr>
          <w:rFonts w:ascii="Arial" w:hAnsi="Arial" w:cs="Arial"/>
          <w:sz w:val="22"/>
          <w:szCs w:val="22"/>
        </w:rPr>
      </w:pPr>
      <w:r w:rsidRPr="001766F8">
        <w:rPr>
          <w:rFonts w:ascii="Arial" w:hAnsi="Arial" w:cs="Arial"/>
          <w:sz w:val="22"/>
          <w:szCs w:val="22"/>
        </w:rPr>
        <w:t xml:space="preserve">The principal part of an institution’s program report is the aggregation, interpretation, and </w:t>
      </w:r>
      <w:r w:rsidR="002D6C2C" w:rsidRPr="001766F8">
        <w:rPr>
          <w:rFonts w:ascii="Arial" w:hAnsi="Arial" w:cs="Arial"/>
          <w:sz w:val="22"/>
          <w:szCs w:val="22"/>
        </w:rPr>
        <w:t xml:space="preserve">summarization of evidence demonstrating that special education teacher candidates acquired the knowledge and skills described </w:t>
      </w:r>
      <w:r w:rsidR="00BF4170" w:rsidRPr="001766F8">
        <w:rPr>
          <w:rFonts w:ascii="Arial" w:hAnsi="Arial" w:cs="Arial"/>
          <w:sz w:val="22"/>
          <w:szCs w:val="22"/>
        </w:rPr>
        <w:t xml:space="preserve">in </w:t>
      </w:r>
      <w:r w:rsidR="00BF4170">
        <w:rPr>
          <w:rFonts w:ascii="Arial" w:hAnsi="Arial" w:cs="Arial"/>
          <w:sz w:val="22"/>
          <w:szCs w:val="22"/>
        </w:rPr>
        <w:t>Preparation</w:t>
      </w:r>
      <w:r w:rsidR="00A66135">
        <w:rPr>
          <w:rFonts w:ascii="Arial" w:hAnsi="Arial" w:cs="Arial"/>
          <w:sz w:val="22"/>
          <w:szCs w:val="22"/>
        </w:rPr>
        <w:t xml:space="preserve"> Standards </w:t>
      </w:r>
      <w:r w:rsidR="002D6C2C" w:rsidRPr="001766F8">
        <w:rPr>
          <w:rFonts w:ascii="Arial" w:hAnsi="Arial" w:cs="Arial"/>
          <w:sz w:val="22"/>
          <w:szCs w:val="22"/>
        </w:rPr>
        <w:t xml:space="preserve">at the initial level </w:t>
      </w:r>
      <w:r w:rsidR="009162B5" w:rsidRPr="001766F8">
        <w:rPr>
          <w:rFonts w:ascii="Arial" w:hAnsi="Arial" w:cs="Arial"/>
          <w:sz w:val="22"/>
          <w:szCs w:val="22"/>
        </w:rPr>
        <w:t xml:space="preserve">and </w:t>
      </w:r>
      <w:r w:rsidR="00BF4170">
        <w:rPr>
          <w:rFonts w:ascii="Arial" w:hAnsi="Arial" w:cs="Arial"/>
          <w:sz w:val="22"/>
          <w:szCs w:val="22"/>
        </w:rPr>
        <w:t>Preparation</w:t>
      </w:r>
      <w:r w:rsidR="009162B5" w:rsidRPr="001766F8">
        <w:rPr>
          <w:rFonts w:ascii="Arial" w:hAnsi="Arial" w:cs="Arial"/>
          <w:sz w:val="22"/>
          <w:szCs w:val="22"/>
        </w:rPr>
        <w:t xml:space="preserve"> standards at the advanced level. </w:t>
      </w:r>
    </w:p>
    <w:p w:rsidR="00B77B58" w:rsidRPr="001766F8" w:rsidRDefault="00DC1E23" w:rsidP="00BF4170">
      <w:pPr>
        <w:spacing w:after="120"/>
        <w:jc w:val="both"/>
        <w:rPr>
          <w:rFonts w:ascii="Arial" w:hAnsi="Arial" w:cs="Arial"/>
          <w:sz w:val="22"/>
          <w:szCs w:val="22"/>
        </w:rPr>
      </w:pPr>
      <w:r w:rsidRPr="001766F8">
        <w:rPr>
          <w:rFonts w:ascii="Arial" w:hAnsi="Arial" w:cs="Arial"/>
          <w:sz w:val="22"/>
          <w:szCs w:val="22"/>
        </w:rPr>
        <w:t xml:space="preserve">For each </w:t>
      </w:r>
      <w:r>
        <w:rPr>
          <w:rFonts w:ascii="Arial" w:hAnsi="Arial" w:cs="Arial"/>
          <w:sz w:val="22"/>
          <w:szCs w:val="22"/>
        </w:rPr>
        <w:t xml:space="preserve">CEC </w:t>
      </w:r>
      <w:r w:rsidR="00BF4170">
        <w:rPr>
          <w:rFonts w:ascii="Arial" w:hAnsi="Arial" w:cs="Arial"/>
          <w:sz w:val="22"/>
          <w:szCs w:val="22"/>
        </w:rPr>
        <w:t>Preparation</w:t>
      </w:r>
      <w:r w:rsidRPr="001766F8">
        <w:rPr>
          <w:rFonts w:ascii="Arial" w:hAnsi="Arial" w:cs="Arial"/>
          <w:sz w:val="22"/>
          <w:szCs w:val="22"/>
        </w:rPr>
        <w:t xml:space="preserve"> standard, the program</w:t>
      </w:r>
      <w:r>
        <w:rPr>
          <w:rFonts w:ascii="Arial" w:hAnsi="Arial" w:cs="Arial"/>
          <w:sz w:val="22"/>
          <w:szCs w:val="22"/>
        </w:rPr>
        <w:t xml:space="preserve"> report</w:t>
      </w:r>
      <w:r w:rsidRPr="001766F8">
        <w:rPr>
          <w:rFonts w:ascii="Arial" w:hAnsi="Arial" w:cs="Arial"/>
          <w:sz w:val="22"/>
          <w:szCs w:val="22"/>
        </w:rPr>
        <w:t xml:space="preserve"> should describe the assessment(s) used to evaluate candidate performance</w:t>
      </w:r>
      <w:r w:rsidR="00BF4170" w:rsidRPr="001766F8">
        <w:rPr>
          <w:rFonts w:ascii="Arial" w:hAnsi="Arial" w:cs="Arial"/>
          <w:sz w:val="22"/>
          <w:szCs w:val="22"/>
        </w:rPr>
        <w:t xml:space="preserve">.  </w:t>
      </w:r>
      <w:r w:rsidRPr="001766F8">
        <w:rPr>
          <w:rFonts w:ascii="Arial" w:hAnsi="Arial" w:cs="Arial"/>
          <w:sz w:val="22"/>
          <w:szCs w:val="22"/>
        </w:rPr>
        <w:t>F</w:t>
      </w:r>
      <w:r>
        <w:rPr>
          <w:rFonts w:ascii="Arial" w:hAnsi="Arial" w:cs="Arial"/>
          <w:sz w:val="22"/>
          <w:szCs w:val="22"/>
        </w:rPr>
        <w:t>or each assessment, the report should include aggregated</w:t>
      </w:r>
      <w:r w:rsidRPr="001766F8">
        <w:rPr>
          <w:rFonts w:ascii="Arial" w:hAnsi="Arial" w:cs="Arial"/>
          <w:sz w:val="22"/>
          <w:szCs w:val="22"/>
        </w:rPr>
        <w:t xml:space="preserve"> candidate performance data </w:t>
      </w:r>
      <w:r>
        <w:rPr>
          <w:rFonts w:ascii="Arial" w:hAnsi="Arial" w:cs="Arial"/>
          <w:sz w:val="22"/>
          <w:szCs w:val="22"/>
        </w:rPr>
        <w:t xml:space="preserve">aligned to the CEC </w:t>
      </w:r>
      <w:r w:rsidR="00BF4170">
        <w:rPr>
          <w:rFonts w:ascii="Arial" w:hAnsi="Arial" w:cs="Arial"/>
          <w:sz w:val="22"/>
          <w:szCs w:val="22"/>
        </w:rPr>
        <w:t>Preparation</w:t>
      </w:r>
      <w:r>
        <w:rPr>
          <w:rFonts w:ascii="Arial" w:hAnsi="Arial" w:cs="Arial"/>
          <w:sz w:val="22"/>
          <w:szCs w:val="22"/>
        </w:rPr>
        <w:t xml:space="preserve"> Standard</w:t>
      </w:r>
      <w:r w:rsidR="00BF4170" w:rsidRPr="001766F8">
        <w:rPr>
          <w:rFonts w:ascii="Arial" w:hAnsi="Arial" w:cs="Arial"/>
          <w:sz w:val="22"/>
          <w:szCs w:val="22"/>
        </w:rPr>
        <w:t>.</w:t>
      </w:r>
      <w:r w:rsidR="00BF4170">
        <w:rPr>
          <w:rFonts w:ascii="Arial" w:hAnsi="Arial" w:cs="Arial"/>
          <w:sz w:val="22"/>
          <w:szCs w:val="22"/>
        </w:rPr>
        <w:t xml:space="preserve"> T</w:t>
      </w:r>
      <w:r w:rsidR="009162B5" w:rsidRPr="001766F8">
        <w:rPr>
          <w:rFonts w:ascii="Arial" w:hAnsi="Arial" w:cs="Arial"/>
          <w:sz w:val="22"/>
          <w:szCs w:val="22"/>
        </w:rPr>
        <w:t xml:space="preserve">he achievement of candidate </w:t>
      </w:r>
      <w:r w:rsidR="00A66135">
        <w:rPr>
          <w:rFonts w:ascii="Arial" w:hAnsi="Arial" w:cs="Arial"/>
          <w:sz w:val="22"/>
          <w:szCs w:val="22"/>
        </w:rPr>
        <w:t>knowledge and skills</w:t>
      </w:r>
      <w:r w:rsidR="00BF4170">
        <w:rPr>
          <w:rFonts w:ascii="Arial" w:hAnsi="Arial" w:cs="Arial"/>
          <w:sz w:val="22"/>
          <w:szCs w:val="22"/>
        </w:rPr>
        <w:t xml:space="preserve"> in the standards is a primary</w:t>
      </w:r>
      <w:r w:rsidR="009162B5" w:rsidRPr="001766F8">
        <w:rPr>
          <w:rFonts w:ascii="Arial" w:hAnsi="Arial" w:cs="Arial"/>
          <w:sz w:val="22"/>
          <w:szCs w:val="22"/>
        </w:rPr>
        <w:t xml:space="preserve"> basis for judgments that a standard is met and that the program merits national recognition</w:t>
      </w:r>
      <w:r w:rsidR="00BF4170" w:rsidRPr="001766F8">
        <w:rPr>
          <w:rFonts w:ascii="Arial" w:hAnsi="Arial" w:cs="Arial"/>
          <w:sz w:val="22"/>
          <w:szCs w:val="22"/>
        </w:rPr>
        <w:t xml:space="preserve">.  </w:t>
      </w:r>
      <w:r>
        <w:rPr>
          <w:rFonts w:ascii="Arial" w:hAnsi="Arial" w:cs="Arial"/>
          <w:sz w:val="22"/>
          <w:szCs w:val="22"/>
        </w:rPr>
        <w:t>In addition to the aggregated data for each assessment, program reports should i</w:t>
      </w:r>
      <w:r w:rsidR="00A66135">
        <w:rPr>
          <w:rFonts w:ascii="Arial" w:hAnsi="Arial" w:cs="Arial"/>
          <w:sz w:val="22"/>
          <w:szCs w:val="22"/>
        </w:rPr>
        <w:t xml:space="preserve">nclude </w:t>
      </w:r>
      <w:r w:rsidR="00F37218">
        <w:rPr>
          <w:rFonts w:ascii="Arial" w:hAnsi="Arial" w:cs="Arial"/>
          <w:sz w:val="22"/>
          <w:szCs w:val="22"/>
        </w:rPr>
        <w:t xml:space="preserve">the </w:t>
      </w:r>
      <w:r w:rsidR="00A66135">
        <w:rPr>
          <w:rFonts w:ascii="Arial" w:hAnsi="Arial" w:cs="Arial"/>
          <w:sz w:val="22"/>
          <w:szCs w:val="22"/>
        </w:rPr>
        <w:t>assessment instrument, directions</w:t>
      </w:r>
      <w:r w:rsidR="00F37218">
        <w:rPr>
          <w:rFonts w:ascii="Arial" w:hAnsi="Arial" w:cs="Arial"/>
          <w:sz w:val="22"/>
          <w:szCs w:val="22"/>
        </w:rPr>
        <w:t xml:space="preserve"> to candidates</w:t>
      </w:r>
      <w:r w:rsidR="00A66135">
        <w:rPr>
          <w:rFonts w:ascii="Arial" w:hAnsi="Arial" w:cs="Arial"/>
          <w:sz w:val="22"/>
          <w:szCs w:val="22"/>
        </w:rPr>
        <w:t xml:space="preserve">, and </w:t>
      </w:r>
      <w:r>
        <w:rPr>
          <w:rFonts w:ascii="Arial" w:hAnsi="Arial" w:cs="Arial"/>
          <w:sz w:val="22"/>
          <w:szCs w:val="22"/>
        </w:rPr>
        <w:t xml:space="preserve">the </w:t>
      </w:r>
      <w:r w:rsidR="00F37218">
        <w:rPr>
          <w:rFonts w:ascii="Arial" w:hAnsi="Arial" w:cs="Arial"/>
          <w:sz w:val="22"/>
          <w:szCs w:val="22"/>
        </w:rPr>
        <w:t xml:space="preserve">scoring </w:t>
      </w:r>
      <w:r w:rsidR="00A66135">
        <w:rPr>
          <w:rFonts w:ascii="Arial" w:hAnsi="Arial" w:cs="Arial"/>
          <w:sz w:val="22"/>
          <w:szCs w:val="22"/>
        </w:rPr>
        <w:t>r</w:t>
      </w:r>
      <w:r w:rsidR="009162B5" w:rsidRPr="001766F8">
        <w:rPr>
          <w:rFonts w:ascii="Arial" w:hAnsi="Arial" w:cs="Arial"/>
          <w:sz w:val="22"/>
          <w:szCs w:val="22"/>
        </w:rPr>
        <w:t xml:space="preserve">ubrics for </w:t>
      </w:r>
      <w:r w:rsidR="00A66135">
        <w:rPr>
          <w:rFonts w:ascii="Arial" w:hAnsi="Arial" w:cs="Arial"/>
          <w:sz w:val="22"/>
          <w:szCs w:val="22"/>
        </w:rPr>
        <w:t>each assessment</w:t>
      </w:r>
      <w:r w:rsidR="009162B5" w:rsidRPr="001766F8">
        <w:rPr>
          <w:rFonts w:ascii="Arial" w:hAnsi="Arial" w:cs="Arial"/>
          <w:sz w:val="22"/>
          <w:szCs w:val="22"/>
        </w:rPr>
        <w:t xml:space="preserve">. </w:t>
      </w:r>
    </w:p>
    <w:p w:rsidR="00D95C61" w:rsidRPr="00F14771" w:rsidRDefault="00D95C61" w:rsidP="001766F8">
      <w:pPr>
        <w:jc w:val="both"/>
        <w:rPr>
          <w:rFonts w:ascii="Arial" w:hAnsi="Arial" w:cs="Arial"/>
          <w:sz w:val="22"/>
          <w:szCs w:val="22"/>
        </w:rPr>
      </w:pPr>
      <w:r w:rsidRPr="00F14771">
        <w:rPr>
          <w:rFonts w:ascii="Arial" w:hAnsi="Arial" w:cs="Arial"/>
          <w:sz w:val="22"/>
          <w:szCs w:val="22"/>
        </w:rPr>
        <w:t xml:space="preserve">Use the following guidelines in preparing the </w:t>
      </w:r>
      <w:r w:rsidR="00F14771">
        <w:rPr>
          <w:rFonts w:ascii="Arial" w:hAnsi="Arial" w:cs="Arial"/>
          <w:sz w:val="22"/>
          <w:szCs w:val="22"/>
        </w:rPr>
        <w:t>presentation of the assessment data</w:t>
      </w:r>
      <w:r w:rsidRPr="00F14771">
        <w:rPr>
          <w:rFonts w:ascii="Arial" w:hAnsi="Arial" w:cs="Arial"/>
          <w:sz w:val="22"/>
          <w:szCs w:val="22"/>
        </w:rPr>
        <w:t>:</w:t>
      </w:r>
    </w:p>
    <w:p w:rsidR="00D95C61" w:rsidRPr="001766F8" w:rsidRDefault="00F37218" w:rsidP="005D7054">
      <w:pPr>
        <w:numPr>
          <w:ilvl w:val="0"/>
          <w:numId w:val="1"/>
        </w:numPr>
        <w:tabs>
          <w:tab w:val="clear" w:pos="1080"/>
        </w:tabs>
        <w:spacing w:after="120"/>
        <w:ind w:left="360" w:right="-187"/>
        <w:jc w:val="both"/>
        <w:rPr>
          <w:rFonts w:ascii="Arial" w:hAnsi="Arial" w:cs="Arial"/>
          <w:sz w:val="22"/>
          <w:szCs w:val="22"/>
        </w:rPr>
      </w:pPr>
      <w:r>
        <w:rPr>
          <w:rFonts w:ascii="Arial" w:hAnsi="Arial" w:cs="Arial"/>
          <w:sz w:val="22"/>
          <w:szCs w:val="22"/>
        </w:rPr>
        <w:t>P</w:t>
      </w:r>
      <w:r w:rsidR="00D95C61" w:rsidRPr="001766F8">
        <w:rPr>
          <w:rFonts w:ascii="Arial" w:hAnsi="Arial" w:cs="Arial"/>
          <w:sz w:val="22"/>
          <w:szCs w:val="22"/>
        </w:rPr>
        <w:t xml:space="preserve">resent the assessment information and the </w:t>
      </w:r>
      <w:r w:rsidR="005D7054">
        <w:rPr>
          <w:rFonts w:ascii="Arial" w:hAnsi="Arial" w:cs="Arial"/>
          <w:sz w:val="22"/>
          <w:szCs w:val="22"/>
        </w:rPr>
        <w:t xml:space="preserve">aggregated </w:t>
      </w:r>
      <w:r w:rsidR="00D95C61" w:rsidRPr="001766F8">
        <w:rPr>
          <w:rFonts w:ascii="Arial" w:hAnsi="Arial" w:cs="Arial"/>
          <w:sz w:val="22"/>
          <w:szCs w:val="22"/>
        </w:rPr>
        <w:t xml:space="preserve">candidate data related to each </w:t>
      </w:r>
      <w:r w:rsidR="005D7054">
        <w:rPr>
          <w:rFonts w:ascii="Arial" w:hAnsi="Arial" w:cs="Arial"/>
          <w:sz w:val="22"/>
          <w:szCs w:val="22"/>
        </w:rPr>
        <w:t xml:space="preserve">CEC </w:t>
      </w:r>
      <w:r w:rsidR="00D95C61" w:rsidRPr="001766F8">
        <w:rPr>
          <w:rFonts w:ascii="Arial" w:hAnsi="Arial" w:cs="Arial"/>
          <w:sz w:val="22"/>
          <w:szCs w:val="22"/>
        </w:rPr>
        <w:t xml:space="preserve">standard so that </w:t>
      </w:r>
      <w:r w:rsidR="00DC1E23">
        <w:rPr>
          <w:rFonts w:ascii="Arial" w:hAnsi="Arial" w:cs="Arial"/>
          <w:sz w:val="22"/>
          <w:szCs w:val="22"/>
        </w:rPr>
        <w:t xml:space="preserve">the relationship </w:t>
      </w:r>
      <w:r>
        <w:rPr>
          <w:rFonts w:ascii="Arial" w:hAnsi="Arial" w:cs="Arial"/>
          <w:sz w:val="22"/>
          <w:szCs w:val="22"/>
        </w:rPr>
        <w:t>of</w:t>
      </w:r>
      <w:r w:rsidR="00D95C61" w:rsidRPr="001766F8">
        <w:rPr>
          <w:rFonts w:ascii="Arial" w:hAnsi="Arial" w:cs="Arial"/>
          <w:sz w:val="22"/>
          <w:szCs w:val="22"/>
        </w:rPr>
        <w:t xml:space="preserve"> the information and data to </w:t>
      </w:r>
      <w:r>
        <w:rPr>
          <w:rFonts w:ascii="Arial" w:hAnsi="Arial" w:cs="Arial"/>
          <w:sz w:val="22"/>
          <w:szCs w:val="22"/>
        </w:rPr>
        <w:t>the</w:t>
      </w:r>
      <w:r w:rsidR="00EE0082">
        <w:rPr>
          <w:rFonts w:ascii="Arial" w:hAnsi="Arial" w:cs="Arial"/>
          <w:sz w:val="22"/>
          <w:szCs w:val="22"/>
        </w:rPr>
        <w:t xml:space="preserve"> </w:t>
      </w:r>
      <w:r w:rsidR="005D7054">
        <w:rPr>
          <w:rFonts w:ascii="Arial" w:hAnsi="Arial" w:cs="Arial"/>
          <w:sz w:val="22"/>
          <w:szCs w:val="22"/>
        </w:rPr>
        <w:t xml:space="preserve">CEC </w:t>
      </w:r>
      <w:r w:rsidR="00EE0082">
        <w:rPr>
          <w:rFonts w:ascii="Arial" w:hAnsi="Arial" w:cs="Arial"/>
          <w:sz w:val="22"/>
          <w:szCs w:val="22"/>
        </w:rPr>
        <w:t>standard is salient</w:t>
      </w:r>
      <w:r w:rsidR="005D7054">
        <w:rPr>
          <w:rFonts w:ascii="Arial" w:hAnsi="Arial" w:cs="Arial"/>
          <w:sz w:val="22"/>
          <w:szCs w:val="22"/>
        </w:rPr>
        <w:t>.</w:t>
      </w:r>
    </w:p>
    <w:p w:rsidR="00244134" w:rsidRPr="001766F8" w:rsidRDefault="005D7054" w:rsidP="005D7054">
      <w:pPr>
        <w:numPr>
          <w:ilvl w:val="0"/>
          <w:numId w:val="1"/>
        </w:numPr>
        <w:tabs>
          <w:tab w:val="clear" w:pos="1080"/>
        </w:tabs>
        <w:spacing w:after="120"/>
        <w:ind w:left="360" w:right="-187"/>
        <w:jc w:val="both"/>
        <w:rPr>
          <w:rFonts w:ascii="Arial" w:hAnsi="Arial" w:cs="Arial"/>
          <w:sz w:val="22"/>
          <w:szCs w:val="22"/>
        </w:rPr>
      </w:pPr>
      <w:r>
        <w:rPr>
          <w:rFonts w:ascii="Arial" w:hAnsi="Arial" w:cs="Arial"/>
          <w:sz w:val="22"/>
          <w:szCs w:val="22"/>
        </w:rPr>
        <w:t>I</w:t>
      </w:r>
      <w:r w:rsidR="00EE0082">
        <w:rPr>
          <w:rFonts w:ascii="Arial" w:hAnsi="Arial" w:cs="Arial"/>
          <w:sz w:val="22"/>
          <w:szCs w:val="22"/>
        </w:rPr>
        <w:t xml:space="preserve">nterpret data by CEC </w:t>
      </w:r>
      <w:r w:rsidR="00BF4170">
        <w:rPr>
          <w:rFonts w:ascii="Arial" w:hAnsi="Arial" w:cs="Arial"/>
          <w:sz w:val="22"/>
          <w:szCs w:val="22"/>
        </w:rPr>
        <w:t>Preparation</w:t>
      </w:r>
      <w:r w:rsidR="00EE0082">
        <w:rPr>
          <w:rFonts w:ascii="Arial" w:hAnsi="Arial" w:cs="Arial"/>
          <w:sz w:val="22"/>
          <w:szCs w:val="22"/>
        </w:rPr>
        <w:t xml:space="preserve"> Standard</w:t>
      </w:r>
      <w:r w:rsidR="00BF4170">
        <w:rPr>
          <w:rFonts w:ascii="Arial" w:hAnsi="Arial" w:cs="Arial"/>
          <w:sz w:val="22"/>
          <w:szCs w:val="22"/>
        </w:rPr>
        <w:t>.</w:t>
      </w:r>
      <w:r w:rsidR="00BF4170" w:rsidRPr="001766F8">
        <w:rPr>
          <w:rFonts w:ascii="Arial" w:hAnsi="Arial" w:cs="Arial"/>
          <w:sz w:val="22"/>
          <w:szCs w:val="22"/>
        </w:rPr>
        <w:t xml:space="preserve">  </w:t>
      </w:r>
      <w:r w:rsidR="00244134" w:rsidRPr="001766F8">
        <w:rPr>
          <w:rFonts w:ascii="Arial" w:hAnsi="Arial" w:cs="Arial"/>
          <w:sz w:val="22"/>
          <w:szCs w:val="22"/>
        </w:rPr>
        <w:t xml:space="preserve">Not only provide summaries of data, but also </w:t>
      </w:r>
      <w:r>
        <w:rPr>
          <w:rFonts w:ascii="Arial" w:hAnsi="Arial" w:cs="Arial"/>
          <w:sz w:val="22"/>
          <w:szCs w:val="22"/>
        </w:rPr>
        <w:t>describe</w:t>
      </w:r>
      <w:r w:rsidR="00244134" w:rsidRPr="001766F8">
        <w:rPr>
          <w:rFonts w:ascii="Arial" w:hAnsi="Arial" w:cs="Arial"/>
          <w:sz w:val="22"/>
          <w:szCs w:val="22"/>
        </w:rPr>
        <w:t xml:space="preserve"> faculty </w:t>
      </w:r>
      <w:r>
        <w:rPr>
          <w:rFonts w:ascii="Arial" w:hAnsi="Arial" w:cs="Arial"/>
          <w:sz w:val="22"/>
          <w:szCs w:val="22"/>
        </w:rPr>
        <w:t>analysis and conclusions</w:t>
      </w:r>
      <w:r w:rsidR="00244134" w:rsidRPr="001766F8">
        <w:rPr>
          <w:rFonts w:ascii="Arial" w:hAnsi="Arial" w:cs="Arial"/>
          <w:sz w:val="22"/>
          <w:szCs w:val="22"/>
        </w:rPr>
        <w:t xml:space="preserve"> about candidate proficienc</w:t>
      </w:r>
      <w:r w:rsidR="007E170D" w:rsidRPr="001766F8">
        <w:rPr>
          <w:rFonts w:ascii="Arial" w:hAnsi="Arial" w:cs="Arial"/>
          <w:sz w:val="22"/>
          <w:szCs w:val="22"/>
        </w:rPr>
        <w:t xml:space="preserve">ies from the array of evidence assembled for each </w:t>
      </w:r>
      <w:r>
        <w:rPr>
          <w:rFonts w:ascii="Arial" w:hAnsi="Arial" w:cs="Arial"/>
          <w:sz w:val="22"/>
          <w:szCs w:val="22"/>
        </w:rPr>
        <w:t xml:space="preserve">CEC </w:t>
      </w:r>
      <w:r w:rsidR="00BF4170">
        <w:rPr>
          <w:rFonts w:ascii="Arial" w:hAnsi="Arial" w:cs="Arial"/>
          <w:sz w:val="22"/>
          <w:szCs w:val="22"/>
        </w:rPr>
        <w:t>Preparation</w:t>
      </w:r>
      <w:r w:rsidR="007E170D" w:rsidRPr="001766F8">
        <w:rPr>
          <w:rFonts w:ascii="Arial" w:hAnsi="Arial" w:cs="Arial"/>
          <w:sz w:val="22"/>
          <w:szCs w:val="22"/>
        </w:rPr>
        <w:t xml:space="preserve"> standard.</w:t>
      </w:r>
    </w:p>
    <w:p w:rsidR="007E170D" w:rsidRPr="001766F8" w:rsidRDefault="007E170D" w:rsidP="005D7054">
      <w:pPr>
        <w:numPr>
          <w:ilvl w:val="0"/>
          <w:numId w:val="1"/>
        </w:numPr>
        <w:tabs>
          <w:tab w:val="clear" w:pos="1080"/>
        </w:tabs>
        <w:spacing w:after="120"/>
        <w:ind w:left="360" w:right="-187"/>
        <w:jc w:val="both"/>
        <w:rPr>
          <w:rFonts w:ascii="Arial" w:hAnsi="Arial" w:cs="Arial"/>
          <w:sz w:val="22"/>
          <w:szCs w:val="22"/>
        </w:rPr>
      </w:pPr>
      <w:r w:rsidRPr="001766F8">
        <w:rPr>
          <w:rFonts w:ascii="Arial" w:hAnsi="Arial" w:cs="Arial"/>
          <w:sz w:val="22"/>
          <w:szCs w:val="22"/>
        </w:rPr>
        <w:t xml:space="preserve">Include rubrics or criteria used to </w:t>
      </w:r>
      <w:r w:rsidR="000210BE" w:rsidRPr="001766F8">
        <w:rPr>
          <w:rFonts w:ascii="Arial" w:hAnsi="Arial" w:cs="Arial"/>
          <w:sz w:val="22"/>
          <w:szCs w:val="22"/>
        </w:rPr>
        <w:t>assess proficiency levels in the program together with information on the proportion of the program enrollees or completers who attain each level of performance defined by the program</w:t>
      </w:r>
      <w:r w:rsidR="00BF4170" w:rsidRPr="001766F8">
        <w:rPr>
          <w:rFonts w:ascii="Arial" w:hAnsi="Arial" w:cs="Arial"/>
          <w:sz w:val="22"/>
          <w:szCs w:val="22"/>
        </w:rPr>
        <w:t xml:space="preserve">.  </w:t>
      </w:r>
      <w:r w:rsidR="000210BE" w:rsidRPr="001766F8">
        <w:rPr>
          <w:rFonts w:ascii="Arial" w:hAnsi="Arial" w:cs="Arial"/>
          <w:sz w:val="22"/>
          <w:szCs w:val="22"/>
        </w:rPr>
        <w:t xml:space="preserve">It is not helpful for reviewers to see mean scores alone; reviewers </w:t>
      </w:r>
      <w:r w:rsidR="00F37218">
        <w:rPr>
          <w:rFonts w:ascii="Arial" w:hAnsi="Arial" w:cs="Arial"/>
          <w:sz w:val="22"/>
          <w:szCs w:val="22"/>
        </w:rPr>
        <w:t>need</w:t>
      </w:r>
      <w:r w:rsidR="000210BE" w:rsidRPr="001766F8">
        <w:rPr>
          <w:rFonts w:ascii="Arial" w:hAnsi="Arial" w:cs="Arial"/>
          <w:sz w:val="22"/>
          <w:szCs w:val="22"/>
        </w:rPr>
        <w:t xml:space="preserve"> the proportion of candidates who achieve at varying levels of proficiency in a format aligned to </w:t>
      </w:r>
      <w:r w:rsidR="00F37218">
        <w:rPr>
          <w:rFonts w:ascii="Arial" w:hAnsi="Arial" w:cs="Arial"/>
          <w:sz w:val="22"/>
          <w:szCs w:val="22"/>
        </w:rPr>
        <w:t xml:space="preserve">the CEC </w:t>
      </w:r>
      <w:r w:rsidR="00BF4170">
        <w:rPr>
          <w:rFonts w:ascii="Arial" w:hAnsi="Arial" w:cs="Arial"/>
          <w:sz w:val="22"/>
          <w:szCs w:val="22"/>
        </w:rPr>
        <w:t>Preparation</w:t>
      </w:r>
      <w:r w:rsidR="00F37218">
        <w:rPr>
          <w:rFonts w:ascii="Arial" w:hAnsi="Arial" w:cs="Arial"/>
          <w:sz w:val="22"/>
          <w:szCs w:val="22"/>
        </w:rPr>
        <w:t xml:space="preserve"> </w:t>
      </w:r>
      <w:r w:rsidR="000210BE" w:rsidRPr="001766F8">
        <w:rPr>
          <w:rFonts w:ascii="Arial" w:hAnsi="Arial" w:cs="Arial"/>
          <w:sz w:val="22"/>
          <w:szCs w:val="22"/>
        </w:rPr>
        <w:t>standa</w:t>
      </w:r>
      <w:r w:rsidR="00F37218">
        <w:rPr>
          <w:rFonts w:ascii="Arial" w:hAnsi="Arial" w:cs="Arial"/>
          <w:sz w:val="22"/>
          <w:szCs w:val="22"/>
        </w:rPr>
        <w:t>rds or components of standards.</w:t>
      </w:r>
    </w:p>
    <w:p w:rsidR="000210BE" w:rsidRPr="001766F8" w:rsidRDefault="000210BE" w:rsidP="00F14771">
      <w:pPr>
        <w:numPr>
          <w:ilvl w:val="0"/>
          <w:numId w:val="1"/>
        </w:numPr>
        <w:tabs>
          <w:tab w:val="clear" w:pos="1080"/>
        </w:tabs>
        <w:spacing w:after="120"/>
        <w:ind w:left="360" w:right="-187"/>
        <w:jc w:val="both"/>
        <w:rPr>
          <w:rFonts w:ascii="Arial" w:hAnsi="Arial" w:cs="Arial"/>
          <w:sz w:val="22"/>
          <w:szCs w:val="22"/>
        </w:rPr>
      </w:pPr>
      <w:r w:rsidRPr="001766F8">
        <w:rPr>
          <w:rFonts w:ascii="Arial" w:hAnsi="Arial" w:cs="Arial"/>
          <w:sz w:val="22"/>
          <w:szCs w:val="22"/>
        </w:rPr>
        <w:t>Exhibit use of multiple data sources.  Summaries, aggregations, and interpretations from multiple data sources should be exhibited in the program report</w:t>
      </w:r>
      <w:r w:rsidR="00BF4170" w:rsidRPr="001766F8">
        <w:rPr>
          <w:rFonts w:ascii="Arial" w:hAnsi="Arial" w:cs="Arial"/>
          <w:sz w:val="22"/>
          <w:szCs w:val="22"/>
        </w:rPr>
        <w:t xml:space="preserve">.  </w:t>
      </w:r>
      <w:r w:rsidRPr="001766F8">
        <w:rPr>
          <w:rFonts w:ascii="Arial" w:hAnsi="Arial" w:cs="Arial"/>
          <w:sz w:val="22"/>
          <w:szCs w:val="22"/>
        </w:rPr>
        <w:t xml:space="preserve">These should illustrate various points during candidates’ preparation program, the scope of the </w:t>
      </w:r>
      <w:r w:rsidR="00BF4170">
        <w:rPr>
          <w:rFonts w:ascii="Arial" w:hAnsi="Arial" w:cs="Arial"/>
          <w:sz w:val="22"/>
          <w:szCs w:val="22"/>
        </w:rPr>
        <w:t>Preparation</w:t>
      </w:r>
      <w:r w:rsidRPr="001766F8">
        <w:rPr>
          <w:rFonts w:ascii="Arial" w:hAnsi="Arial" w:cs="Arial"/>
          <w:sz w:val="22"/>
          <w:szCs w:val="22"/>
        </w:rPr>
        <w:t xml:space="preserve"> standards, and examples of knowledge and skills achieved by the candidates</w:t>
      </w:r>
      <w:r w:rsidR="00BF4170" w:rsidRPr="001766F8">
        <w:rPr>
          <w:rFonts w:ascii="Arial" w:hAnsi="Arial" w:cs="Arial"/>
          <w:sz w:val="22"/>
          <w:szCs w:val="22"/>
        </w:rPr>
        <w:t xml:space="preserve">.  </w:t>
      </w:r>
      <w:r w:rsidRPr="001766F8">
        <w:rPr>
          <w:rFonts w:ascii="Arial" w:hAnsi="Arial" w:cs="Arial"/>
          <w:sz w:val="22"/>
          <w:szCs w:val="22"/>
        </w:rPr>
        <w:t>Multiple measures provide wide opportunities for candidates to demonstrate their knowledge and skills in relation to standards</w:t>
      </w:r>
      <w:r w:rsidR="00BF4170" w:rsidRPr="001766F8">
        <w:rPr>
          <w:rFonts w:ascii="Arial" w:hAnsi="Arial" w:cs="Arial"/>
          <w:sz w:val="22"/>
          <w:szCs w:val="22"/>
        </w:rPr>
        <w:t xml:space="preserve">.  </w:t>
      </w:r>
      <w:r w:rsidR="00F37218">
        <w:rPr>
          <w:rFonts w:ascii="Arial" w:hAnsi="Arial" w:cs="Arial"/>
          <w:sz w:val="22"/>
          <w:szCs w:val="22"/>
        </w:rPr>
        <w:t>???</w:t>
      </w:r>
      <w:r w:rsidR="00BF4170">
        <w:rPr>
          <w:rFonts w:ascii="Arial" w:hAnsi="Arial" w:cs="Arial"/>
          <w:sz w:val="22"/>
          <w:szCs w:val="22"/>
        </w:rPr>
        <w:t>[how</w:t>
      </w:r>
      <w:r w:rsidR="005D7054">
        <w:rPr>
          <w:rFonts w:ascii="Arial" w:hAnsi="Arial" w:cs="Arial"/>
          <w:sz w:val="22"/>
          <w:szCs w:val="22"/>
        </w:rPr>
        <w:t xml:space="preserve"> does this reconcile with limits on assessments allowed?]</w:t>
      </w:r>
    </w:p>
    <w:p w:rsidR="0085493A" w:rsidRDefault="000210BE" w:rsidP="002875FA">
      <w:pPr>
        <w:spacing w:after="120"/>
        <w:jc w:val="both"/>
        <w:rPr>
          <w:rFonts w:ascii="Arial" w:hAnsi="Arial" w:cs="Arial"/>
          <w:sz w:val="22"/>
          <w:szCs w:val="22"/>
        </w:rPr>
      </w:pPr>
      <w:r w:rsidRPr="001766F8">
        <w:rPr>
          <w:rFonts w:ascii="Arial" w:hAnsi="Arial" w:cs="Arial"/>
          <w:sz w:val="22"/>
          <w:szCs w:val="22"/>
        </w:rPr>
        <w:t xml:space="preserve">NCATE </w:t>
      </w:r>
      <w:r w:rsidR="00F14771">
        <w:rPr>
          <w:rFonts w:ascii="Arial" w:hAnsi="Arial" w:cs="Arial"/>
          <w:sz w:val="22"/>
          <w:szCs w:val="22"/>
        </w:rPr>
        <w:t>requires</w:t>
      </w:r>
      <w:r w:rsidR="00F37218">
        <w:rPr>
          <w:rFonts w:ascii="Arial" w:hAnsi="Arial" w:cs="Arial"/>
          <w:sz w:val="22"/>
          <w:szCs w:val="22"/>
        </w:rPr>
        <w:t xml:space="preserve"> that a program is to have six</w:t>
      </w:r>
      <w:r w:rsidRPr="001766F8">
        <w:rPr>
          <w:rFonts w:ascii="Arial" w:hAnsi="Arial" w:cs="Arial"/>
          <w:sz w:val="22"/>
          <w:szCs w:val="22"/>
        </w:rPr>
        <w:t xml:space="preserve"> </w:t>
      </w:r>
      <w:r w:rsidR="00F37218">
        <w:rPr>
          <w:rFonts w:ascii="Arial" w:hAnsi="Arial" w:cs="Arial"/>
          <w:sz w:val="22"/>
          <w:szCs w:val="22"/>
        </w:rPr>
        <w:t>and not more than eight assessments</w:t>
      </w:r>
      <w:r w:rsidR="00BF4170" w:rsidRPr="001766F8">
        <w:rPr>
          <w:rFonts w:ascii="Arial" w:hAnsi="Arial" w:cs="Arial"/>
          <w:sz w:val="22"/>
          <w:szCs w:val="22"/>
        </w:rPr>
        <w:t xml:space="preserve">.  </w:t>
      </w:r>
      <w:r w:rsidR="0085493A">
        <w:rPr>
          <w:rFonts w:ascii="Arial" w:hAnsi="Arial" w:cs="Arial"/>
          <w:sz w:val="22"/>
          <w:szCs w:val="22"/>
        </w:rPr>
        <w:t>The focus o</w:t>
      </w:r>
      <w:r w:rsidR="00E26A2D" w:rsidRPr="001766F8">
        <w:rPr>
          <w:rFonts w:ascii="Arial" w:hAnsi="Arial" w:cs="Arial"/>
          <w:sz w:val="22"/>
          <w:szCs w:val="22"/>
        </w:rPr>
        <w:t xml:space="preserve">f </w:t>
      </w:r>
      <w:r w:rsidR="0085493A">
        <w:rPr>
          <w:rFonts w:ascii="Arial" w:hAnsi="Arial" w:cs="Arial"/>
          <w:sz w:val="22"/>
          <w:szCs w:val="22"/>
        </w:rPr>
        <w:t xml:space="preserve">the first five assessments is dictated as follows: </w:t>
      </w:r>
    </w:p>
    <w:p w:rsidR="0085493A" w:rsidRDefault="00166DB3" w:rsidP="00EA2233">
      <w:pPr>
        <w:spacing w:after="120"/>
        <w:ind w:left="1800" w:hanging="1800"/>
        <w:jc w:val="both"/>
        <w:rPr>
          <w:rFonts w:ascii="Arial" w:hAnsi="Arial" w:cs="Arial"/>
          <w:sz w:val="22"/>
          <w:szCs w:val="22"/>
        </w:rPr>
      </w:pPr>
      <w:r>
        <w:rPr>
          <w:rFonts w:ascii="Arial" w:hAnsi="Arial" w:cs="Arial"/>
          <w:sz w:val="22"/>
          <w:szCs w:val="22"/>
        </w:rPr>
        <w:t>Assessment 1:</w:t>
      </w:r>
      <w:r>
        <w:rPr>
          <w:rFonts w:ascii="Arial" w:hAnsi="Arial" w:cs="Arial"/>
          <w:sz w:val="22"/>
          <w:szCs w:val="22"/>
        </w:rPr>
        <w:tab/>
        <w:t xml:space="preserve">If the </w:t>
      </w:r>
      <w:r w:rsidR="00E26A2D" w:rsidRPr="001766F8">
        <w:rPr>
          <w:rFonts w:ascii="Arial" w:hAnsi="Arial" w:cs="Arial"/>
          <w:sz w:val="22"/>
          <w:szCs w:val="22"/>
        </w:rPr>
        <w:t>state</w:t>
      </w:r>
      <w:r>
        <w:rPr>
          <w:rFonts w:ascii="Arial" w:hAnsi="Arial" w:cs="Arial"/>
          <w:sz w:val="22"/>
          <w:szCs w:val="22"/>
        </w:rPr>
        <w:t xml:space="preserve"> requires a</w:t>
      </w:r>
      <w:r w:rsidR="00E26A2D" w:rsidRPr="001766F8">
        <w:rPr>
          <w:rFonts w:ascii="Arial" w:hAnsi="Arial" w:cs="Arial"/>
          <w:sz w:val="22"/>
          <w:szCs w:val="22"/>
        </w:rPr>
        <w:t xml:space="preserve"> </w:t>
      </w:r>
      <w:r>
        <w:rPr>
          <w:rFonts w:ascii="Arial" w:hAnsi="Arial" w:cs="Arial"/>
          <w:sz w:val="22"/>
          <w:szCs w:val="22"/>
        </w:rPr>
        <w:t xml:space="preserve">licensing </w:t>
      </w:r>
      <w:r w:rsidR="00E26A2D" w:rsidRPr="001766F8">
        <w:rPr>
          <w:rFonts w:ascii="Arial" w:hAnsi="Arial" w:cs="Arial"/>
          <w:sz w:val="22"/>
          <w:szCs w:val="22"/>
        </w:rPr>
        <w:t>test</w:t>
      </w:r>
      <w:r>
        <w:rPr>
          <w:rFonts w:ascii="Arial" w:hAnsi="Arial" w:cs="Arial"/>
          <w:sz w:val="22"/>
          <w:szCs w:val="22"/>
        </w:rPr>
        <w:t>, the state licensing test</w:t>
      </w:r>
      <w:r w:rsidR="00E26A2D" w:rsidRPr="001766F8">
        <w:rPr>
          <w:rFonts w:ascii="Arial" w:hAnsi="Arial" w:cs="Arial"/>
          <w:sz w:val="22"/>
          <w:szCs w:val="22"/>
        </w:rPr>
        <w:t xml:space="preserve"> is </w:t>
      </w:r>
      <w:r>
        <w:rPr>
          <w:rFonts w:ascii="Arial" w:hAnsi="Arial" w:cs="Arial"/>
          <w:sz w:val="22"/>
          <w:szCs w:val="22"/>
        </w:rPr>
        <w:t>the first assessment</w:t>
      </w:r>
      <w:r w:rsidR="00BF4170">
        <w:rPr>
          <w:rFonts w:ascii="Arial" w:hAnsi="Arial" w:cs="Arial"/>
          <w:sz w:val="22"/>
          <w:szCs w:val="22"/>
        </w:rPr>
        <w:t xml:space="preserve">.  </w:t>
      </w:r>
      <w:r w:rsidR="0085493A" w:rsidRPr="001766F8">
        <w:rPr>
          <w:rFonts w:ascii="Arial" w:hAnsi="Arial" w:cs="Arial"/>
          <w:sz w:val="22"/>
          <w:szCs w:val="22"/>
        </w:rPr>
        <w:t xml:space="preserve">If the state does not require a </w:t>
      </w:r>
      <w:r>
        <w:rPr>
          <w:rFonts w:ascii="Arial" w:hAnsi="Arial" w:cs="Arial"/>
          <w:sz w:val="22"/>
          <w:szCs w:val="22"/>
        </w:rPr>
        <w:t xml:space="preserve">licensing </w:t>
      </w:r>
      <w:r w:rsidR="0085493A" w:rsidRPr="001766F8">
        <w:rPr>
          <w:rFonts w:ascii="Arial" w:hAnsi="Arial" w:cs="Arial"/>
          <w:sz w:val="22"/>
          <w:szCs w:val="22"/>
        </w:rPr>
        <w:t>test</w:t>
      </w:r>
      <w:r w:rsidR="0085493A">
        <w:rPr>
          <w:rFonts w:ascii="Arial" w:hAnsi="Arial" w:cs="Arial"/>
          <w:sz w:val="22"/>
          <w:szCs w:val="22"/>
        </w:rPr>
        <w:t>,</w:t>
      </w:r>
      <w:r w:rsidR="0085493A" w:rsidRPr="001766F8">
        <w:rPr>
          <w:rFonts w:ascii="Arial" w:hAnsi="Arial" w:cs="Arial"/>
          <w:sz w:val="22"/>
          <w:szCs w:val="22"/>
        </w:rPr>
        <w:t xml:space="preserve"> the </w:t>
      </w:r>
      <w:r>
        <w:rPr>
          <w:rFonts w:ascii="Arial" w:hAnsi="Arial" w:cs="Arial"/>
          <w:sz w:val="22"/>
          <w:szCs w:val="22"/>
        </w:rPr>
        <w:t xml:space="preserve">institution must have two </w:t>
      </w:r>
      <w:r w:rsidR="00BF4170">
        <w:rPr>
          <w:rFonts w:ascii="Arial" w:hAnsi="Arial" w:cs="Arial"/>
          <w:sz w:val="22"/>
          <w:szCs w:val="22"/>
        </w:rPr>
        <w:t>Preparation</w:t>
      </w:r>
      <w:r w:rsidR="0085493A" w:rsidRPr="001766F8">
        <w:rPr>
          <w:rFonts w:ascii="Arial" w:hAnsi="Arial" w:cs="Arial"/>
          <w:sz w:val="22"/>
          <w:szCs w:val="22"/>
        </w:rPr>
        <w:t xml:space="preserve"> assessments. </w:t>
      </w:r>
    </w:p>
    <w:p w:rsidR="0085493A" w:rsidRDefault="0085493A" w:rsidP="00EA2233">
      <w:pPr>
        <w:spacing w:after="120"/>
        <w:ind w:left="1800" w:hanging="1800"/>
        <w:jc w:val="both"/>
        <w:rPr>
          <w:rFonts w:ascii="Arial" w:hAnsi="Arial" w:cs="Arial"/>
          <w:sz w:val="22"/>
          <w:szCs w:val="22"/>
        </w:rPr>
      </w:pPr>
      <w:r>
        <w:rPr>
          <w:rFonts w:ascii="Arial" w:hAnsi="Arial" w:cs="Arial"/>
          <w:sz w:val="22"/>
          <w:szCs w:val="22"/>
        </w:rPr>
        <w:t>Assessment 2:</w:t>
      </w:r>
      <w:r>
        <w:rPr>
          <w:rFonts w:ascii="Arial" w:hAnsi="Arial" w:cs="Arial"/>
          <w:sz w:val="22"/>
          <w:szCs w:val="22"/>
        </w:rPr>
        <w:tab/>
      </w:r>
      <w:r w:rsidR="00E26A2D" w:rsidRPr="001766F8">
        <w:rPr>
          <w:rFonts w:ascii="Arial" w:hAnsi="Arial" w:cs="Arial"/>
          <w:sz w:val="22"/>
          <w:szCs w:val="22"/>
        </w:rPr>
        <w:t xml:space="preserve">The program should have an additional central </w:t>
      </w:r>
      <w:r w:rsidR="00BF4170">
        <w:rPr>
          <w:rFonts w:ascii="Arial" w:hAnsi="Arial" w:cs="Arial"/>
          <w:sz w:val="22"/>
          <w:szCs w:val="22"/>
        </w:rPr>
        <w:t>Preparation</w:t>
      </w:r>
      <w:r>
        <w:rPr>
          <w:rFonts w:ascii="Arial" w:hAnsi="Arial" w:cs="Arial"/>
          <w:sz w:val="22"/>
          <w:szCs w:val="22"/>
        </w:rPr>
        <w:t xml:space="preserve"> </w:t>
      </w:r>
      <w:r w:rsidR="00E26A2D" w:rsidRPr="001766F8">
        <w:rPr>
          <w:rFonts w:ascii="Arial" w:hAnsi="Arial" w:cs="Arial"/>
          <w:sz w:val="22"/>
          <w:szCs w:val="22"/>
        </w:rPr>
        <w:t>assessment in addition to the state required test</w:t>
      </w:r>
      <w:r w:rsidR="00BF4170" w:rsidRPr="001766F8">
        <w:rPr>
          <w:rFonts w:ascii="Arial" w:hAnsi="Arial" w:cs="Arial"/>
          <w:sz w:val="22"/>
          <w:szCs w:val="22"/>
        </w:rPr>
        <w:t xml:space="preserve">.  </w:t>
      </w:r>
      <w:r w:rsidR="00166DB3" w:rsidRPr="001766F8">
        <w:rPr>
          <w:rFonts w:ascii="Arial" w:hAnsi="Arial" w:cs="Arial"/>
          <w:sz w:val="22"/>
          <w:szCs w:val="22"/>
        </w:rPr>
        <w:t>If the state</w:t>
      </w:r>
      <w:r w:rsidR="00166DB3">
        <w:rPr>
          <w:rFonts w:ascii="Arial" w:hAnsi="Arial" w:cs="Arial"/>
          <w:sz w:val="22"/>
          <w:szCs w:val="22"/>
        </w:rPr>
        <w:t xml:space="preserve"> licensing</w:t>
      </w:r>
      <w:r w:rsidR="00166DB3" w:rsidRPr="001766F8">
        <w:rPr>
          <w:rFonts w:ascii="Arial" w:hAnsi="Arial" w:cs="Arial"/>
          <w:sz w:val="22"/>
          <w:szCs w:val="22"/>
        </w:rPr>
        <w:t xml:space="preserve"> test</w:t>
      </w:r>
      <w:r w:rsidR="00166DB3">
        <w:rPr>
          <w:rFonts w:ascii="Arial" w:hAnsi="Arial" w:cs="Arial"/>
          <w:sz w:val="22"/>
          <w:szCs w:val="22"/>
        </w:rPr>
        <w:t xml:space="preserve"> in assessment 1</w:t>
      </w:r>
      <w:r w:rsidR="00166DB3" w:rsidRPr="001766F8">
        <w:rPr>
          <w:rFonts w:ascii="Arial" w:hAnsi="Arial" w:cs="Arial"/>
          <w:sz w:val="22"/>
          <w:szCs w:val="22"/>
        </w:rPr>
        <w:t xml:space="preserve"> is </w:t>
      </w:r>
      <w:r w:rsidR="00166DB3">
        <w:rPr>
          <w:rFonts w:ascii="Arial" w:hAnsi="Arial" w:cs="Arial"/>
          <w:sz w:val="22"/>
          <w:szCs w:val="22"/>
        </w:rPr>
        <w:t>general</w:t>
      </w:r>
      <w:r w:rsidR="00166DB3" w:rsidRPr="001766F8">
        <w:rPr>
          <w:rFonts w:ascii="Arial" w:hAnsi="Arial" w:cs="Arial"/>
          <w:sz w:val="22"/>
          <w:szCs w:val="22"/>
        </w:rPr>
        <w:t xml:space="preserve"> i</w:t>
      </w:r>
      <w:r w:rsidR="00166DB3">
        <w:rPr>
          <w:rFonts w:ascii="Arial" w:hAnsi="Arial" w:cs="Arial"/>
          <w:sz w:val="22"/>
          <w:szCs w:val="22"/>
        </w:rPr>
        <w:t>n scope or assesses only the CE</w:t>
      </w:r>
      <w:r w:rsidR="00166DB3" w:rsidRPr="001766F8">
        <w:rPr>
          <w:rFonts w:ascii="Arial" w:hAnsi="Arial" w:cs="Arial"/>
          <w:sz w:val="22"/>
          <w:szCs w:val="22"/>
        </w:rPr>
        <w:t>C Common Core</w:t>
      </w:r>
      <w:r w:rsidR="00166DB3">
        <w:rPr>
          <w:rFonts w:ascii="Arial" w:hAnsi="Arial" w:cs="Arial"/>
          <w:sz w:val="22"/>
          <w:szCs w:val="22"/>
        </w:rPr>
        <w:t>,</w:t>
      </w:r>
      <w:r w:rsidR="00166DB3" w:rsidRPr="001766F8">
        <w:rPr>
          <w:rFonts w:ascii="Arial" w:hAnsi="Arial" w:cs="Arial"/>
          <w:sz w:val="22"/>
          <w:szCs w:val="22"/>
        </w:rPr>
        <w:t xml:space="preserve"> the </w:t>
      </w:r>
      <w:r w:rsidR="00166DB3">
        <w:rPr>
          <w:rFonts w:ascii="Arial" w:hAnsi="Arial" w:cs="Arial"/>
          <w:sz w:val="22"/>
          <w:szCs w:val="22"/>
        </w:rPr>
        <w:t>institution</w:t>
      </w:r>
      <w:r w:rsidR="00166DB3" w:rsidRPr="001766F8">
        <w:rPr>
          <w:rFonts w:ascii="Arial" w:hAnsi="Arial" w:cs="Arial"/>
          <w:sz w:val="22"/>
          <w:szCs w:val="22"/>
        </w:rPr>
        <w:t xml:space="preserve"> must assure </w:t>
      </w:r>
      <w:r w:rsidR="00166DB3">
        <w:rPr>
          <w:rFonts w:ascii="Arial" w:hAnsi="Arial" w:cs="Arial"/>
          <w:sz w:val="22"/>
          <w:szCs w:val="22"/>
        </w:rPr>
        <w:t>the</w:t>
      </w:r>
      <w:r w:rsidR="00166DB3" w:rsidRPr="001766F8">
        <w:rPr>
          <w:rFonts w:ascii="Arial" w:hAnsi="Arial" w:cs="Arial"/>
          <w:sz w:val="22"/>
          <w:szCs w:val="22"/>
        </w:rPr>
        <w:t xml:space="preserve"> second </w:t>
      </w:r>
      <w:r w:rsidR="00BF4170">
        <w:rPr>
          <w:rFonts w:ascii="Arial" w:hAnsi="Arial" w:cs="Arial"/>
          <w:sz w:val="22"/>
          <w:szCs w:val="22"/>
        </w:rPr>
        <w:t>Preparation</w:t>
      </w:r>
      <w:r w:rsidR="00166DB3" w:rsidRPr="001766F8">
        <w:rPr>
          <w:rFonts w:ascii="Arial" w:hAnsi="Arial" w:cs="Arial"/>
          <w:sz w:val="22"/>
          <w:szCs w:val="22"/>
        </w:rPr>
        <w:t xml:space="preserve"> assessment </w:t>
      </w:r>
      <w:r w:rsidR="00166DB3">
        <w:rPr>
          <w:rFonts w:ascii="Arial" w:hAnsi="Arial" w:cs="Arial"/>
          <w:sz w:val="22"/>
          <w:szCs w:val="22"/>
        </w:rPr>
        <w:t xml:space="preserve">aligns with the appropriate </w:t>
      </w:r>
      <w:r w:rsidR="00166DB3" w:rsidRPr="001766F8">
        <w:rPr>
          <w:rFonts w:ascii="Arial" w:hAnsi="Arial" w:cs="Arial"/>
          <w:sz w:val="22"/>
          <w:szCs w:val="22"/>
        </w:rPr>
        <w:t>specific area of specialization.</w:t>
      </w:r>
    </w:p>
    <w:p w:rsidR="0085493A" w:rsidRDefault="0085493A" w:rsidP="00EA2233">
      <w:pPr>
        <w:spacing w:after="120"/>
        <w:ind w:left="1800" w:hanging="1800"/>
        <w:jc w:val="both"/>
        <w:rPr>
          <w:rFonts w:ascii="Arial" w:hAnsi="Arial" w:cs="Arial"/>
          <w:sz w:val="22"/>
          <w:szCs w:val="22"/>
        </w:rPr>
      </w:pPr>
      <w:r>
        <w:rPr>
          <w:rFonts w:ascii="Arial" w:hAnsi="Arial" w:cs="Arial"/>
          <w:sz w:val="22"/>
          <w:szCs w:val="22"/>
        </w:rPr>
        <w:t>Assessment 3:</w:t>
      </w:r>
      <w:r>
        <w:rPr>
          <w:rFonts w:ascii="Arial" w:hAnsi="Arial" w:cs="Arial"/>
          <w:sz w:val="22"/>
          <w:szCs w:val="22"/>
        </w:rPr>
        <w:tab/>
      </w:r>
      <w:r w:rsidR="00E26A2D" w:rsidRPr="001766F8">
        <w:rPr>
          <w:rFonts w:ascii="Arial" w:hAnsi="Arial" w:cs="Arial"/>
          <w:sz w:val="22"/>
          <w:szCs w:val="22"/>
        </w:rPr>
        <w:t>The third assessment should be a</w:t>
      </w:r>
      <w:r>
        <w:rPr>
          <w:rFonts w:ascii="Arial" w:hAnsi="Arial" w:cs="Arial"/>
          <w:sz w:val="22"/>
          <w:szCs w:val="22"/>
        </w:rPr>
        <w:t>n</w:t>
      </w:r>
      <w:r w:rsidR="00E26A2D" w:rsidRPr="001766F8">
        <w:rPr>
          <w:rFonts w:ascii="Arial" w:hAnsi="Arial" w:cs="Arial"/>
          <w:sz w:val="22"/>
          <w:szCs w:val="22"/>
        </w:rPr>
        <w:t xml:space="preserve"> assessment</w:t>
      </w:r>
      <w:r>
        <w:rPr>
          <w:rFonts w:ascii="Arial" w:hAnsi="Arial" w:cs="Arial"/>
          <w:sz w:val="22"/>
          <w:szCs w:val="22"/>
        </w:rPr>
        <w:t xml:space="preserve"> of candidate instructional planning</w:t>
      </w:r>
      <w:r w:rsidR="00BF4170">
        <w:rPr>
          <w:rFonts w:ascii="Arial" w:hAnsi="Arial" w:cs="Arial"/>
          <w:sz w:val="22"/>
          <w:szCs w:val="22"/>
        </w:rPr>
        <w:t xml:space="preserve">.  </w:t>
      </w:r>
      <w:r>
        <w:rPr>
          <w:rFonts w:ascii="Arial" w:hAnsi="Arial" w:cs="Arial"/>
          <w:sz w:val="22"/>
          <w:szCs w:val="22"/>
        </w:rPr>
        <w:t>A</w:t>
      </w:r>
      <w:r w:rsidR="00E26A2D" w:rsidRPr="001766F8">
        <w:rPr>
          <w:rFonts w:ascii="Arial" w:hAnsi="Arial" w:cs="Arial"/>
          <w:sz w:val="22"/>
          <w:szCs w:val="22"/>
        </w:rPr>
        <w:t xml:space="preserve">t the initial level </w:t>
      </w:r>
      <w:r>
        <w:rPr>
          <w:rFonts w:ascii="Arial" w:hAnsi="Arial" w:cs="Arial"/>
          <w:sz w:val="22"/>
          <w:szCs w:val="22"/>
        </w:rPr>
        <w:t>this will</w:t>
      </w:r>
      <w:r w:rsidR="007B3F5F">
        <w:rPr>
          <w:rFonts w:ascii="Arial" w:hAnsi="Arial" w:cs="Arial"/>
          <w:sz w:val="22"/>
          <w:szCs w:val="22"/>
        </w:rPr>
        <w:t xml:space="preserve"> most</w:t>
      </w:r>
      <w:r>
        <w:rPr>
          <w:rFonts w:ascii="Arial" w:hAnsi="Arial" w:cs="Arial"/>
          <w:sz w:val="22"/>
          <w:szCs w:val="22"/>
        </w:rPr>
        <w:t xml:space="preserve"> likely be a </w:t>
      </w:r>
      <w:r w:rsidR="007B3F5F">
        <w:rPr>
          <w:rFonts w:ascii="Arial" w:hAnsi="Arial" w:cs="Arial"/>
          <w:sz w:val="22"/>
          <w:szCs w:val="22"/>
        </w:rPr>
        <w:t>unit plan or lesson plan.</w:t>
      </w:r>
    </w:p>
    <w:p w:rsidR="0085493A" w:rsidRDefault="0085493A" w:rsidP="00EA2233">
      <w:pPr>
        <w:spacing w:after="120"/>
        <w:ind w:left="1800" w:hanging="1800"/>
        <w:jc w:val="both"/>
        <w:rPr>
          <w:rFonts w:ascii="Arial" w:hAnsi="Arial" w:cs="Arial"/>
          <w:sz w:val="22"/>
          <w:szCs w:val="22"/>
        </w:rPr>
      </w:pPr>
      <w:r>
        <w:rPr>
          <w:rFonts w:ascii="Arial" w:hAnsi="Arial" w:cs="Arial"/>
          <w:sz w:val="22"/>
          <w:szCs w:val="22"/>
        </w:rPr>
        <w:t>Assessment 4:</w:t>
      </w:r>
      <w:r>
        <w:rPr>
          <w:rFonts w:ascii="Arial" w:hAnsi="Arial" w:cs="Arial"/>
          <w:sz w:val="22"/>
          <w:szCs w:val="22"/>
        </w:rPr>
        <w:tab/>
      </w:r>
      <w:r w:rsidR="00E26A2D" w:rsidRPr="001766F8">
        <w:rPr>
          <w:rFonts w:ascii="Arial" w:hAnsi="Arial" w:cs="Arial"/>
          <w:sz w:val="22"/>
          <w:szCs w:val="22"/>
        </w:rPr>
        <w:t>The fourth assessment is a</w:t>
      </w:r>
      <w:r>
        <w:rPr>
          <w:rFonts w:ascii="Arial" w:hAnsi="Arial" w:cs="Arial"/>
          <w:sz w:val="22"/>
          <w:szCs w:val="22"/>
        </w:rPr>
        <w:t>n assessment of candidates’</w:t>
      </w:r>
      <w:r w:rsidR="00E26A2D" w:rsidRPr="001766F8">
        <w:rPr>
          <w:rFonts w:ascii="Arial" w:hAnsi="Arial" w:cs="Arial"/>
          <w:sz w:val="22"/>
          <w:szCs w:val="22"/>
        </w:rPr>
        <w:t xml:space="preserve"> </w:t>
      </w:r>
      <w:r w:rsidR="007B3F5F">
        <w:rPr>
          <w:rFonts w:ascii="Arial" w:hAnsi="Arial" w:cs="Arial"/>
          <w:sz w:val="22"/>
          <w:szCs w:val="22"/>
        </w:rPr>
        <w:t xml:space="preserve">skill and knowledge demonstrated during </w:t>
      </w:r>
      <w:r w:rsidR="00E26A2D" w:rsidRPr="001766F8">
        <w:rPr>
          <w:rFonts w:ascii="Arial" w:hAnsi="Arial" w:cs="Arial"/>
          <w:sz w:val="22"/>
          <w:szCs w:val="22"/>
        </w:rPr>
        <w:t>clinical/field practice</w:t>
      </w:r>
      <w:r>
        <w:rPr>
          <w:rFonts w:ascii="Arial" w:hAnsi="Arial" w:cs="Arial"/>
          <w:sz w:val="22"/>
          <w:szCs w:val="22"/>
        </w:rPr>
        <w:t>.</w:t>
      </w:r>
    </w:p>
    <w:p w:rsidR="0085493A" w:rsidRDefault="0085493A" w:rsidP="00EA2233">
      <w:pPr>
        <w:spacing w:after="120"/>
        <w:ind w:left="1800" w:hanging="1800"/>
        <w:jc w:val="both"/>
        <w:rPr>
          <w:rFonts w:ascii="Arial" w:hAnsi="Arial" w:cs="Arial"/>
          <w:sz w:val="22"/>
          <w:szCs w:val="22"/>
        </w:rPr>
      </w:pPr>
      <w:r>
        <w:rPr>
          <w:rFonts w:ascii="Arial" w:hAnsi="Arial" w:cs="Arial"/>
          <w:sz w:val="22"/>
          <w:szCs w:val="22"/>
        </w:rPr>
        <w:lastRenderedPageBreak/>
        <w:t>Assessment 5:</w:t>
      </w:r>
      <w:r>
        <w:rPr>
          <w:rFonts w:ascii="Arial" w:hAnsi="Arial" w:cs="Arial"/>
          <w:sz w:val="22"/>
          <w:szCs w:val="22"/>
        </w:rPr>
        <w:tab/>
        <w:t>The fifth</w:t>
      </w:r>
      <w:r w:rsidR="00E26A2D" w:rsidRPr="001766F8">
        <w:rPr>
          <w:rFonts w:ascii="Arial" w:hAnsi="Arial" w:cs="Arial"/>
          <w:sz w:val="22"/>
          <w:szCs w:val="22"/>
        </w:rPr>
        <w:t xml:space="preserve"> assessment </w:t>
      </w:r>
      <w:r>
        <w:rPr>
          <w:rFonts w:ascii="Arial" w:hAnsi="Arial" w:cs="Arial"/>
          <w:sz w:val="22"/>
          <w:szCs w:val="22"/>
        </w:rPr>
        <w:t xml:space="preserve">is </w:t>
      </w:r>
      <w:r w:rsidR="00E26A2D" w:rsidRPr="001766F8">
        <w:rPr>
          <w:rFonts w:ascii="Arial" w:hAnsi="Arial" w:cs="Arial"/>
          <w:sz w:val="22"/>
          <w:szCs w:val="22"/>
        </w:rPr>
        <w:t>an assessment that addresses candidate</w:t>
      </w:r>
      <w:r>
        <w:rPr>
          <w:rFonts w:ascii="Arial" w:hAnsi="Arial" w:cs="Arial"/>
          <w:sz w:val="22"/>
          <w:szCs w:val="22"/>
        </w:rPr>
        <w:t>s’</w:t>
      </w:r>
      <w:r w:rsidR="00E26A2D" w:rsidRPr="001766F8">
        <w:rPr>
          <w:rFonts w:ascii="Arial" w:hAnsi="Arial" w:cs="Arial"/>
          <w:sz w:val="22"/>
          <w:szCs w:val="22"/>
        </w:rPr>
        <w:t xml:space="preserve"> impact on student learning. </w:t>
      </w:r>
    </w:p>
    <w:p w:rsidR="0085493A" w:rsidRDefault="0085493A" w:rsidP="00EA2233">
      <w:pPr>
        <w:spacing w:after="120"/>
        <w:ind w:left="1800" w:hanging="1800"/>
        <w:jc w:val="both"/>
        <w:rPr>
          <w:rFonts w:ascii="Arial" w:hAnsi="Arial" w:cs="Arial"/>
          <w:sz w:val="22"/>
          <w:szCs w:val="22"/>
        </w:rPr>
      </w:pPr>
      <w:r>
        <w:rPr>
          <w:rFonts w:ascii="Arial" w:hAnsi="Arial" w:cs="Arial"/>
          <w:sz w:val="22"/>
          <w:szCs w:val="22"/>
        </w:rPr>
        <w:t>Assessment 6:</w:t>
      </w:r>
      <w:r>
        <w:rPr>
          <w:rFonts w:ascii="Arial" w:hAnsi="Arial" w:cs="Arial"/>
          <w:sz w:val="22"/>
          <w:szCs w:val="22"/>
        </w:rPr>
        <w:tab/>
        <w:t xml:space="preserve">While a sixth assessment is required, the focus of the sixth assessment </w:t>
      </w:r>
      <w:r w:rsidR="00E26A2D" w:rsidRPr="001766F8">
        <w:rPr>
          <w:rFonts w:ascii="Arial" w:hAnsi="Arial" w:cs="Arial"/>
          <w:sz w:val="22"/>
          <w:szCs w:val="22"/>
        </w:rPr>
        <w:t xml:space="preserve">is at the discretion of the program </w:t>
      </w:r>
    </w:p>
    <w:p w:rsidR="0085493A" w:rsidRDefault="0085493A" w:rsidP="00EA2233">
      <w:pPr>
        <w:spacing w:after="120"/>
        <w:ind w:left="1800" w:hanging="1800"/>
        <w:jc w:val="both"/>
        <w:rPr>
          <w:rFonts w:ascii="Arial" w:hAnsi="Arial" w:cs="Arial"/>
          <w:sz w:val="22"/>
          <w:szCs w:val="22"/>
        </w:rPr>
      </w:pPr>
      <w:r>
        <w:rPr>
          <w:rFonts w:ascii="Arial" w:hAnsi="Arial" w:cs="Arial"/>
          <w:sz w:val="22"/>
          <w:szCs w:val="22"/>
        </w:rPr>
        <w:t>Assessment 7:</w:t>
      </w:r>
      <w:r>
        <w:rPr>
          <w:rFonts w:ascii="Arial" w:hAnsi="Arial" w:cs="Arial"/>
          <w:sz w:val="22"/>
          <w:szCs w:val="22"/>
        </w:rPr>
        <w:tab/>
        <w:t>The last two allowable assessments are optional and their foci are at</w:t>
      </w:r>
      <w:r w:rsidR="007B3F5F">
        <w:rPr>
          <w:rFonts w:ascii="Arial" w:hAnsi="Arial" w:cs="Arial"/>
          <w:sz w:val="22"/>
          <w:szCs w:val="22"/>
        </w:rPr>
        <w:t xml:space="preserve"> the discretion of the program.</w:t>
      </w:r>
    </w:p>
    <w:p w:rsidR="007B3F5F" w:rsidRDefault="007B3F5F" w:rsidP="007B3F5F">
      <w:pPr>
        <w:spacing w:after="120"/>
        <w:ind w:left="1800" w:hanging="1800"/>
        <w:jc w:val="both"/>
        <w:rPr>
          <w:rFonts w:ascii="Arial" w:hAnsi="Arial" w:cs="Arial"/>
          <w:sz w:val="22"/>
          <w:szCs w:val="22"/>
        </w:rPr>
      </w:pPr>
      <w:r>
        <w:rPr>
          <w:rFonts w:ascii="Arial" w:hAnsi="Arial" w:cs="Arial"/>
          <w:sz w:val="22"/>
          <w:szCs w:val="22"/>
        </w:rPr>
        <w:t>Assessment 8:</w:t>
      </w:r>
      <w:r>
        <w:rPr>
          <w:rFonts w:ascii="Arial" w:hAnsi="Arial" w:cs="Arial"/>
          <w:sz w:val="22"/>
          <w:szCs w:val="22"/>
        </w:rPr>
        <w:tab/>
        <w:t>The last two allowable assessments are optional and their foci are at the discretion of the program.</w:t>
      </w:r>
    </w:p>
    <w:p w:rsidR="006826B6" w:rsidRPr="001766F8" w:rsidRDefault="006826B6" w:rsidP="001766F8">
      <w:pPr>
        <w:jc w:val="both"/>
        <w:rPr>
          <w:rFonts w:ascii="Arial" w:hAnsi="Arial" w:cs="Arial"/>
          <w:sz w:val="22"/>
          <w:szCs w:val="22"/>
        </w:rPr>
      </w:pPr>
      <w:r w:rsidRPr="001766F8">
        <w:rPr>
          <w:rFonts w:ascii="Arial" w:hAnsi="Arial" w:cs="Arial"/>
          <w:sz w:val="22"/>
          <w:szCs w:val="22"/>
        </w:rPr>
        <w:t xml:space="preserve">The program report must include a section that describes the field and clinical experiences </w:t>
      </w:r>
      <w:r w:rsidR="004D5A32">
        <w:rPr>
          <w:rFonts w:ascii="Arial" w:hAnsi="Arial" w:cs="Arial"/>
          <w:sz w:val="22"/>
          <w:szCs w:val="22"/>
        </w:rPr>
        <w:t xml:space="preserve">required </w:t>
      </w:r>
      <w:r w:rsidRPr="001766F8">
        <w:rPr>
          <w:rFonts w:ascii="Arial" w:hAnsi="Arial" w:cs="Arial"/>
          <w:sz w:val="22"/>
          <w:szCs w:val="22"/>
        </w:rPr>
        <w:t>in the program(s)</w:t>
      </w:r>
      <w:r w:rsidR="00BF4170" w:rsidRPr="001766F8">
        <w:rPr>
          <w:rFonts w:ascii="Arial" w:hAnsi="Arial" w:cs="Arial"/>
          <w:sz w:val="22"/>
          <w:szCs w:val="22"/>
        </w:rPr>
        <w:t xml:space="preserve">.  </w:t>
      </w:r>
      <w:r w:rsidRPr="001766F8">
        <w:rPr>
          <w:rFonts w:ascii="Arial" w:hAnsi="Arial" w:cs="Arial"/>
          <w:sz w:val="22"/>
          <w:szCs w:val="22"/>
        </w:rPr>
        <w:t>This description should demonstrate how the program(s) meets each element of the following CEC Field and Clinical Experiences Standards:</w:t>
      </w:r>
      <w:r w:rsidR="004D5A32">
        <w:rPr>
          <w:rFonts w:ascii="Arial" w:hAnsi="Arial" w:cs="Arial"/>
          <w:sz w:val="22"/>
          <w:szCs w:val="22"/>
        </w:rPr>
        <w:t xml:space="preserve"> </w:t>
      </w:r>
      <w:r w:rsidRPr="001766F8">
        <w:rPr>
          <w:rFonts w:ascii="Arial" w:hAnsi="Arial" w:cs="Arial"/>
          <w:sz w:val="22"/>
          <w:szCs w:val="22"/>
        </w:rPr>
        <w:t xml:space="preserve">Special education </w:t>
      </w:r>
      <w:r w:rsidR="00BF4170" w:rsidRPr="001766F8">
        <w:rPr>
          <w:rFonts w:ascii="Arial" w:hAnsi="Arial" w:cs="Arial"/>
          <w:sz w:val="22"/>
          <w:szCs w:val="22"/>
        </w:rPr>
        <w:t>candidates’</w:t>
      </w:r>
      <w:r w:rsidRPr="001766F8">
        <w:rPr>
          <w:rFonts w:ascii="Arial" w:hAnsi="Arial" w:cs="Arial"/>
          <w:sz w:val="22"/>
          <w:szCs w:val="22"/>
        </w:rPr>
        <w:t xml:space="preserve"> progress through a series of developmentally sequenced field experiences for the full range of ages, types and levels of abilities, and collaborative opportunities that are appropriate to the license or roles for which they are preparing</w:t>
      </w:r>
      <w:r w:rsidR="00BF4170" w:rsidRPr="001766F8">
        <w:rPr>
          <w:rFonts w:ascii="Arial" w:hAnsi="Arial" w:cs="Arial"/>
          <w:sz w:val="22"/>
          <w:szCs w:val="22"/>
        </w:rPr>
        <w:t xml:space="preserve">.  </w:t>
      </w:r>
      <w:r w:rsidRPr="001766F8">
        <w:rPr>
          <w:rFonts w:ascii="Arial" w:hAnsi="Arial" w:cs="Arial"/>
          <w:sz w:val="22"/>
          <w:szCs w:val="22"/>
        </w:rPr>
        <w:t xml:space="preserve">These field and clinical experiences are supervised by qualified professionals. </w:t>
      </w:r>
    </w:p>
    <w:p w:rsidR="006826B6" w:rsidRPr="0019379C" w:rsidRDefault="006826B6" w:rsidP="00F14771">
      <w:pPr>
        <w:pStyle w:val="Heading1"/>
        <w:rPr>
          <w:sz w:val="24"/>
          <w:szCs w:val="24"/>
        </w:rPr>
      </w:pPr>
      <w:r w:rsidRPr="0019379C">
        <w:rPr>
          <w:sz w:val="24"/>
          <w:szCs w:val="24"/>
        </w:rPr>
        <w:t xml:space="preserve">Formatting </w:t>
      </w:r>
      <w:r w:rsidR="00EA2233">
        <w:rPr>
          <w:sz w:val="24"/>
          <w:szCs w:val="24"/>
        </w:rPr>
        <w:t>and Submitting the Report</w:t>
      </w:r>
    </w:p>
    <w:p w:rsidR="006826B6" w:rsidRPr="001766F8" w:rsidRDefault="00EA2233" w:rsidP="002875FA">
      <w:pPr>
        <w:spacing w:after="120"/>
        <w:jc w:val="both"/>
        <w:rPr>
          <w:rFonts w:ascii="Arial" w:hAnsi="Arial" w:cs="Arial"/>
          <w:sz w:val="22"/>
          <w:szCs w:val="22"/>
        </w:rPr>
      </w:pPr>
      <w:r>
        <w:rPr>
          <w:rFonts w:ascii="Arial" w:hAnsi="Arial" w:cs="Arial"/>
          <w:sz w:val="22"/>
          <w:szCs w:val="22"/>
        </w:rPr>
        <w:t>All Program Reports are now submitted electronically at the NCATE website</w:t>
      </w:r>
      <w:r w:rsidR="00BF4170">
        <w:rPr>
          <w:rFonts w:ascii="Arial" w:hAnsi="Arial" w:cs="Arial"/>
          <w:sz w:val="22"/>
          <w:szCs w:val="22"/>
        </w:rPr>
        <w:t xml:space="preserve">.  </w:t>
      </w:r>
      <w:r w:rsidR="006826B6" w:rsidRPr="001766F8">
        <w:rPr>
          <w:rFonts w:ascii="Arial" w:hAnsi="Arial" w:cs="Arial"/>
          <w:sz w:val="22"/>
          <w:szCs w:val="22"/>
        </w:rPr>
        <w:t xml:space="preserve">The NCATE website provides the </w:t>
      </w:r>
      <w:r>
        <w:rPr>
          <w:rFonts w:ascii="Arial" w:hAnsi="Arial" w:cs="Arial"/>
          <w:sz w:val="22"/>
          <w:szCs w:val="22"/>
        </w:rPr>
        <w:t>directions</w:t>
      </w:r>
      <w:r w:rsidR="006826B6" w:rsidRPr="001766F8">
        <w:rPr>
          <w:rFonts w:ascii="Arial" w:hAnsi="Arial" w:cs="Arial"/>
          <w:sz w:val="22"/>
          <w:szCs w:val="22"/>
        </w:rPr>
        <w:t xml:space="preserve"> for the essential components and related charts</w:t>
      </w:r>
      <w:r w:rsidR="00BF4170" w:rsidRPr="001766F8">
        <w:rPr>
          <w:rFonts w:ascii="Arial" w:hAnsi="Arial" w:cs="Arial"/>
          <w:sz w:val="22"/>
          <w:szCs w:val="22"/>
        </w:rPr>
        <w:t xml:space="preserve">.  </w:t>
      </w:r>
      <w:r w:rsidR="006826B6" w:rsidRPr="001766F8">
        <w:rPr>
          <w:rFonts w:ascii="Arial" w:hAnsi="Arial" w:cs="Arial"/>
          <w:sz w:val="22"/>
          <w:szCs w:val="22"/>
        </w:rPr>
        <w:t xml:space="preserve">The </w:t>
      </w:r>
      <w:r>
        <w:rPr>
          <w:rFonts w:ascii="Arial" w:hAnsi="Arial" w:cs="Arial"/>
          <w:sz w:val="22"/>
          <w:szCs w:val="22"/>
        </w:rPr>
        <w:t xml:space="preserve">program </w:t>
      </w:r>
      <w:r w:rsidR="006826B6" w:rsidRPr="001766F8">
        <w:rPr>
          <w:rFonts w:ascii="Arial" w:hAnsi="Arial" w:cs="Arial"/>
          <w:sz w:val="22"/>
          <w:szCs w:val="22"/>
        </w:rPr>
        <w:t xml:space="preserve">report should be </w:t>
      </w:r>
      <w:r>
        <w:rPr>
          <w:rFonts w:ascii="Arial" w:hAnsi="Arial" w:cs="Arial"/>
          <w:sz w:val="22"/>
          <w:szCs w:val="22"/>
        </w:rPr>
        <w:t>completed electronically</w:t>
      </w:r>
      <w:r w:rsidR="006826B6" w:rsidRPr="001766F8">
        <w:rPr>
          <w:rFonts w:ascii="Arial" w:hAnsi="Arial" w:cs="Arial"/>
          <w:sz w:val="22"/>
          <w:szCs w:val="22"/>
        </w:rPr>
        <w:t xml:space="preserve"> </w:t>
      </w:r>
      <w:r>
        <w:rPr>
          <w:rFonts w:ascii="Arial" w:hAnsi="Arial" w:cs="Arial"/>
          <w:sz w:val="22"/>
          <w:szCs w:val="22"/>
        </w:rPr>
        <w:t xml:space="preserve">and </w:t>
      </w:r>
      <w:r w:rsidR="006826B6" w:rsidRPr="001766F8">
        <w:rPr>
          <w:rFonts w:ascii="Arial" w:hAnsi="Arial" w:cs="Arial"/>
          <w:sz w:val="22"/>
          <w:szCs w:val="22"/>
        </w:rPr>
        <w:t>loaded electronically in sections</w:t>
      </w:r>
      <w:r w:rsidR="00BF4170" w:rsidRPr="001766F8">
        <w:rPr>
          <w:rFonts w:ascii="Arial" w:hAnsi="Arial" w:cs="Arial"/>
          <w:sz w:val="22"/>
          <w:szCs w:val="22"/>
        </w:rPr>
        <w:t xml:space="preserve">.  </w:t>
      </w:r>
      <w:r w:rsidR="004D5A32">
        <w:rPr>
          <w:rFonts w:ascii="Arial" w:hAnsi="Arial" w:cs="Arial"/>
          <w:sz w:val="22"/>
          <w:szCs w:val="22"/>
        </w:rPr>
        <w:t>F</w:t>
      </w:r>
      <w:r w:rsidR="006826B6" w:rsidRPr="001766F8">
        <w:rPr>
          <w:rFonts w:ascii="Arial" w:hAnsi="Arial" w:cs="Arial"/>
          <w:sz w:val="22"/>
          <w:szCs w:val="22"/>
        </w:rPr>
        <w:t>ollow</w:t>
      </w:r>
      <w:r w:rsidR="004D5A32">
        <w:rPr>
          <w:rFonts w:ascii="Arial" w:hAnsi="Arial" w:cs="Arial"/>
          <w:sz w:val="22"/>
          <w:szCs w:val="22"/>
        </w:rPr>
        <w:t>ing</w:t>
      </w:r>
      <w:r w:rsidR="006826B6" w:rsidRPr="001766F8">
        <w:rPr>
          <w:rFonts w:ascii="Arial" w:hAnsi="Arial" w:cs="Arial"/>
          <w:sz w:val="22"/>
          <w:szCs w:val="22"/>
        </w:rPr>
        <w:t xml:space="preserve"> the format and charts and templates</w:t>
      </w:r>
      <w:r>
        <w:rPr>
          <w:rFonts w:ascii="Arial" w:hAnsi="Arial" w:cs="Arial"/>
          <w:sz w:val="22"/>
          <w:szCs w:val="22"/>
        </w:rPr>
        <w:t xml:space="preserve"> provided will make it easiest</w:t>
      </w:r>
      <w:r w:rsidR="004D5A32">
        <w:rPr>
          <w:rFonts w:ascii="Arial" w:hAnsi="Arial" w:cs="Arial"/>
          <w:sz w:val="22"/>
          <w:szCs w:val="22"/>
        </w:rPr>
        <w:t xml:space="preserve"> for reviewers to </w:t>
      </w:r>
      <w:r>
        <w:rPr>
          <w:rFonts w:ascii="Arial" w:hAnsi="Arial" w:cs="Arial"/>
          <w:sz w:val="22"/>
          <w:szCs w:val="22"/>
        </w:rPr>
        <w:t>locate</w:t>
      </w:r>
      <w:r w:rsidR="004D5A32">
        <w:rPr>
          <w:rFonts w:ascii="Arial" w:hAnsi="Arial" w:cs="Arial"/>
          <w:sz w:val="22"/>
          <w:szCs w:val="22"/>
        </w:rPr>
        <w:t xml:space="preserve"> the information needed</w:t>
      </w:r>
      <w:r>
        <w:rPr>
          <w:rFonts w:ascii="Arial" w:hAnsi="Arial" w:cs="Arial"/>
          <w:sz w:val="22"/>
          <w:szCs w:val="22"/>
        </w:rPr>
        <w:t>.</w:t>
      </w:r>
    </w:p>
    <w:p w:rsidR="004649A5" w:rsidRPr="009F388B" w:rsidRDefault="009F388B" w:rsidP="002875FA">
      <w:pPr>
        <w:spacing w:after="120"/>
        <w:jc w:val="both"/>
        <w:rPr>
          <w:rFonts w:ascii="Arial" w:hAnsi="Arial" w:cs="Arial"/>
          <w:b/>
          <w:sz w:val="22"/>
          <w:szCs w:val="22"/>
        </w:rPr>
      </w:pPr>
      <w:r w:rsidRPr="00B527BD">
        <w:rPr>
          <w:rFonts w:ascii="Arial" w:hAnsi="Arial" w:cs="Arial"/>
          <w:b/>
          <w:sz w:val="22"/>
          <w:szCs w:val="22"/>
        </w:rPr>
        <w:t xml:space="preserve">Guidance for </w:t>
      </w:r>
      <w:r>
        <w:rPr>
          <w:rFonts w:ascii="Arial" w:hAnsi="Arial" w:cs="Arial"/>
          <w:b/>
          <w:sz w:val="22"/>
          <w:szCs w:val="22"/>
        </w:rPr>
        <w:t xml:space="preserve">Providing </w:t>
      </w:r>
      <w:r w:rsidR="00931424" w:rsidRPr="001766F8">
        <w:rPr>
          <w:rFonts w:ascii="Arial" w:hAnsi="Arial" w:cs="Arial"/>
          <w:b/>
          <w:sz w:val="22"/>
          <w:szCs w:val="22"/>
        </w:rPr>
        <w:t>Data</w:t>
      </w:r>
      <w:r>
        <w:rPr>
          <w:rFonts w:ascii="Arial" w:hAnsi="Arial" w:cs="Arial"/>
          <w:b/>
          <w:sz w:val="22"/>
          <w:szCs w:val="22"/>
        </w:rPr>
        <w:tab/>
      </w:r>
      <w:r w:rsidR="004D5A32">
        <w:rPr>
          <w:rFonts w:ascii="Arial" w:hAnsi="Arial" w:cs="Arial"/>
          <w:sz w:val="22"/>
          <w:szCs w:val="22"/>
        </w:rPr>
        <w:t>N</w:t>
      </w:r>
      <w:r>
        <w:rPr>
          <w:rFonts w:ascii="Arial" w:hAnsi="Arial" w:cs="Arial"/>
          <w:sz w:val="22"/>
          <w:szCs w:val="22"/>
        </w:rPr>
        <w:t>CATE had</w:t>
      </w:r>
      <w:r w:rsidR="004D5A32">
        <w:rPr>
          <w:rFonts w:ascii="Arial" w:hAnsi="Arial" w:cs="Arial"/>
          <w:sz w:val="22"/>
          <w:szCs w:val="22"/>
        </w:rPr>
        <w:t xml:space="preserve"> </w:t>
      </w:r>
      <w:r w:rsidR="00EA2233">
        <w:rPr>
          <w:rFonts w:ascii="Arial" w:hAnsi="Arial" w:cs="Arial"/>
          <w:sz w:val="22"/>
          <w:szCs w:val="22"/>
        </w:rPr>
        <w:t xml:space="preserve">a </w:t>
      </w:r>
      <w:r w:rsidR="00931424" w:rsidRPr="001766F8">
        <w:rPr>
          <w:rFonts w:ascii="Arial" w:hAnsi="Arial" w:cs="Arial"/>
          <w:sz w:val="22"/>
          <w:szCs w:val="22"/>
        </w:rPr>
        <w:t xml:space="preserve">timeline for transition to the performance-based accreditation procedures. </w:t>
      </w:r>
      <w:r w:rsidR="004D5A32">
        <w:rPr>
          <w:rFonts w:ascii="Arial" w:hAnsi="Arial" w:cs="Arial"/>
          <w:sz w:val="22"/>
          <w:szCs w:val="22"/>
        </w:rPr>
        <w:t xml:space="preserve">This allowed institutions four years to </w:t>
      </w:r>
      <w:r w:rsidR="00931424" w:rsidRPr="001766F8">
        <w:rPr>
          <w:rFonts w:ascii="Arial" w:hAnsi="Arial" w:cs="Arial"/>
          <w:sz w:val="22"/>
          <w:szCs w:val="22"/>
        </w:rPr>
        <w:t xml:space="preserve">plan, develop, pilot, and fully implement assessment systems that generate candidate </w:t>
      </w:r>
      <w:r w:rsidR="004D5A32">
        <w:rPr>
          <w:rFonts w:ascii="Arial" w:hAnsi="Arial" w:cs="Arial"/>
          <w:sz w:val="22"/>
          <w:szCs w:val="22"/>
        </w:rPr>
        <w:t>assessment</w:t>
      </w:r>
      <w:r w:rsidR="00931424" w:rsidRPr="001766F8">
        <w:rPr>
          <w:rFonts w:ascii="Arial" w:hAnsi="Arial" w:cs="Arial"/>
          <w:sz w:val="22"/>
          <w:szCs w:val="22"/>
        </w:rPr>
        <w:t xml:space="preserve"> information</w:t>
      </w:r>
      <w:r w:rsidR="00BF4170" w:rsidRPr="001766F8">
        <w:rPr>
          <w:rFonts w:ascii="Arial" w:hAnsi="Arial" w:cs="Arial"/>
          <w:sz w:val="22"/>
          <w:szCs w:val="22"/>
        </w:rPr>
        <w:t>.</w:t>
      </w:r>
      <w:r w:rsidR="00BF4170">
        <w:rPr>
          <w:rFonts w:ascii="Arial" w:hAnsi="Arial" w:cs="Arial"/>
          <w:sz w:val="22"/>
          <w:szCs w:val="22"/>
        </w:rPr>
        <w:t xml:space="preserve">  </w:t>
      </w:r>
      <w:r>
        <w:rPr>
          <w:rFonts w:ascii="Arial" w:hAnsi="Arial" w:cs="Arial"/>
          <w:sz w:val="22"/>
          <w:szCs w:val="22"/>
        </w:rPr>
        <w:t>The transition period has expired</w:t>
      </w:r>
      <w:r w:rsidR="00BF4170">
        <w:rPr>
          <w:rFonts w:ascii="Arial" w:hAnsi="Arial" w:cs="Arial"/>
          <w:sz w:val="22"/>
          <w:szCs w:val="22"/>
        </w:rPr>
        <w:t xml:space="preserve">.  </w:t>
      </w:r>
      <w:r>
        <w:rPr>
          <w:rFonts w:ascii="Arial" w:hAnsi="Arial" w:cs="Arial"/>
          <w:sz w:val="22"/>
          <w:szCs w:val="22"/>
        </w:rPr>
        <w:t>As of September 2009, three years of data on at least five assessments is required</w:t>
      </w:r>
      <w:r w:rsidR="00BF4170">
        <w:rPr>
          <w:rFonts w:ascii="Arial" w:hAnsi="Arial" w:cs="Arial"/>
          <w:sz w:val="22"/>
          <w:szCs w:val="22"/>
        </w:rPr>
        <w:t>.</w:t>
      </w:r>
      <w:r w:rsidR="00BF4170">
        <w:rPr>
          <w:rFonts w:ascii="Arial" w:hAnsi="Arial" w:cs="Arial"/>
          <w:b/>
          <w:sz w:val="22"/>
          <w:szCs w:val="22"/>
        </w:rPr>
        <w:t xml:space="preserve">  </w:t>
      </w:r>
      <w:r w:rsidR="00A414C4" w:rsidRPr="001766F8">
        <w:rPr>
          <w:rFonts w:ascii="Arial" w:hAnsi="Arial" w:cs="Arial"/>
          <w:sz w:val="22"/>
          <w:szCs w:val="22"/>
        </w:rPr>
        <w:t>Further details on the expectations for assessment quantity are</w:t>
      </w:r>
      <w:r w:rsidR="004649A5" w:rsidRPr="001766F8">
        <w:rPr>
          <w:rFonts w:ascii="Arial" w:hAnsi="Arial" w:cs="Arial"/>
          <w:sz w:val="22"/>
          <w:szCs w:val="22"/>
        </w:rPr>
        <w:t xml:space="preserve"> </w:t>
      </w:r>
      <w:r w:rsidR="00EA2233">
        <w:rPr>
          <w:rFonts w:ascii="Arial" w:hAnsi="Arial" w:cs="Arial"/>
          <w:sz w:val="22"/>
          <w:szCs w:val="22"/>
        </w:rPr>
        <w:t>available at the NCATE website.</w:t>
      </w:r>
    </w:p>
    <w:p w:rsidR="004649A5" w:rsidRPr="001766F8" w:rsidRDefault="00B527BD" w:rsidP="002875FA">
      <w:pPr>
        <w:spacing w:after="120"/>
        <w:jc w:val="both"/>
        <w:rPr>
          <w:rFonts w:ascii="Arial" w:hAnsi="Arial" w:cs="Arial"/>
          <w:sz w:val="22"/>
          <w:szCs w:val="22"/>
        </w:rPr>
      </w:pPr>
      <w:r w:rsidRPr="00B527BD">
        <w:rPr>
          <w:rFonts w:ascii="Arial" w:hAnsi="Arial" w:cs="Arial"/>
          <w:b/>
          <w:sz w:val="22"/>
          <w:szCs w:val="22"/>
        </w:rPr>
        <w:t>Evidence</w:t>
      </w:r>
      <w:r>
        <w:rPr>
          <w:rFonts w:ascii="Arial" w:hAnsi="Arial" w:cs="Arial"/>
          <w:sz w:val="22"/>
          <w:szCs w:val="22"/>
        </w:rPr>
        <w:tab/>
      </w:r>
      <w:r w:rsidR="004649A5" w:rsidRPr="001766F8">
        <w:rPr>
          <w:rFonts w:ascii="Arial" w:hAnsi="Arial" w:cs="Arial"/>
          <w:sz w:val="22"/>
          <w:szCs w:val="22"/>
        </w:rPr>
        <w:t xml:space="preserve">Please note that CEC will expect programs to provide data appropriate to the year of their submission. </w:t>
      </w:r>
    </w:p>
    <w:p w:rsidR="00D94892" w:rsidRPr="001766F8" w:rsidRDefault="00775E3D" w:rsidP="001766F8">
      <w:pPr>
        <w:jc w:val="both"/>
        <w:rPr>
          <w:rFonts w:ascii="Arial" w:hAnsi="Arial" w:cs="Arial"/>
          <w:sz w:val="22"/>
          <w:szCs w:val="22"/>
        </w:rPr>
      </w:pPr>
      <w:r w:rsidRPr="001766F8">
        <w:rPr>
          <w:rFonts w:ascii="Arial" w:hAnsi="Arial" w:cs="Arial"/>
          <w:sz w:val="22"/>
          <w:szCs w:val="22"/>
        </w:rPr>
        <w:t>For further information contact:</w:t>
      </w:r>
    </w:p>
    <w:p w:rsidR="00775E3D" w:rsidRPr="001766F8" w:rsidRDefault="00657D85" w:rsidP="001766F8">
      <w:pPr>
        <w:tabs>
          <w:tab w:val="left" w:pos="0"/>
        </w:tabs>
        <w:ind w:left="720" w:right="-180"/>
        <w:jc w:val="both"/>
        <w:rPr>
          <w:rFonts w:ascii="Arial" w:hAnsi="Arial" w:cs="Arial"/>
          <w:sz w:val="22"/>
          <w:szCs w:val="22"/>
        </w:rPr>
      </w:pPr>
      <w:r>
        <w:rPr>
          <w:rFonts w:ascii="Arial" w:hAnsi="Arial" w:cs="Arial"/>
          <w:sz w:val="22"/>
          <w:szCs w:val="22"/>
        </w:rPr>
        <w:t>Richard Mainzer</w:t>
      </w:r>
    </w:p>
    <w:p w:rsidR="00775E3D" w:rsidRPr="001766F8" w:rsidRDefault="00775E3D" w:rsidP="001766F8">
      <w:pPr>
        <w:tabs>
          <w:tab w:val="left" w:pos="0"/>
        </w:tabs>
        <w:ind w:left="720" w:right="-180"/>
        <w:jc w:val="both"/>
        <w:rPr>
          <w:rFonts w:ascii="Arial" w:hAnsi="Arial" w:cs="Arial"/>
          <w:sz w:val="22"/>
          <w:szCs w:val="22"/>
        </w:rPr>
      </w:pPr>
      <w:r w:rsidRPr="001766F8">
        <w:rPr>
          <w:rFonts w:ascii="Arial" w:hAnsi="Arial" w:cs="Arial"/>
          <w:sz w:val="22"/>
          <w:szCs w:val="22"/>
        </w:rPr>
        <w:t>Council for Exceptional Children</w:t>
      </w:r>
    </w:p>
    <w:p w:rsidR="00775E3D" w:rsidRPr="001766F8" w:rsidRDefault="00775E3D" w:rsidP="001766F8">
      <w:pPr>
        <w:tabs>
          <w:tab w:val="left" w:pos="0"/>
        </w:tabs>
        <w:ind w:left="720" w:right="-180"/>
        <w:jc w:val="both"/>
        <w:rPr>
          <w:rFonts w:ascii="Arial" w:hAnsi="Arial" w:cs="Arial"/>
          <w:sz w:val="22"/>
          <w:szCs w:val="22"/>
        </w:rPr>
      </w:pPr>
      <w:r w:rsidRPr="001766F8">
        <w:rPr>
          <w:rFonts w:ascii="Arial" w:hAnsi="Arial" w:cs="Arial"/>
          <w:sz w:val="22"/>
          <w:szCs w:val="22"/>
        </w:rPr>
        <w:t xml:space="preserve">1110 N. Glebe, </w:t>
      </w:r>
      <w:smartTag w:uri="urn:schemas-microsoft-com:office:smarttags" w:element="address">
        <w:smartTag w:uri="urn:schemas-microsoft-com:office:smarttags" w:element="Street">
          <w:r w:rsidRPr="001766F8">
            <w:rPr>
              <w:rFonts w:ascii="Arial" w:hAnsi="Arial" w:cs="Arial"/>
              <w:sz w:val="22"/>
              <w:szCs w:val="22"/>
            </w:rPr>
            <w:t>Ste</w:t>
          </w:r>
        </w:smartTag>
        <w:r w:rsidRPr="001766F8">
          <w:rPr>
            <w:rFonts w:ascii="Arial" w:hAnsi="Arial" w:cs="Arial"/>
            <w:sz w:val="22"/>
            <w:szCs w:val="22"/>
          </w:rPr>
          <w:t xml:space="preserve"> 300</w:t>
        </w:r>
      </w:smartTag>
    </w:p>
    <w:p w:rsidR="00775E3D" w:rsidRPr="001766F8" w:rsidRDefault="00775E3D" w:rsidP="001766F8">
      <w:pPr>
        <w:tabs>
          <w:tab w:val="left" w:pos="0"/>
        </w:tabs>
        <w:ind w:left="720" w:right="-180"/>
        <w:jc w:val="both"/>
        <w:rPr>
          <w:rFonts w:ascii="Arial" w:hAnsi="Arial" w:cs="Arial"/>
          <w:sz w:val="22"/>
          <w:szCs w:val="22"/>
        </w:rPr>
      </w:pPr>
      <w:smartTag w:uri="urn:schemas-microsoft-com:office:smarttags" w:element="place">
        <w:smartTag w:uri="urn:schemas-microsoft-com:office:smarttags" w:element="City">
          <w:r w:rsidRPr="001766F8">
            <w:rPr>
              <w:rFonts w:ascii="Arial" w:hAnsi="Arial" w:cs="Arial"/>
              <w:sz w:val="22"/>
              <w:szCs w:val="22"/>
            </w:rPr>
            <w:t>Arlington</w:t>
          </w:r>
        </w:smartTag>
        <w:r w:rsidRPr="001766F8">
          <w:rPr>
            <w:rFonts w:ascii="Arial" w:hAnsi="Arial" w:cs="Arial"/>
            <w:sz w:val="22"/>
            <w:szCs w:val="22"/>
          </w:rPr>
          <w:t xml:space="preserve">, </w:t>
        </w:r>
        <w:smartTag w:uri="urn:schemas-microsoft-com:office:smarttags" w:element="State">
          <w:r w:rsidRPr="001766F8">
            <w:rPr>
              <w:rFonts w:ascii="Arial" w:hAnsi="Arial" w:cs="Arial"/>
              <w:sz w:val="22"/>
              <w:szCs w:val="22"/>
            </w:rPr>
            <w:t>VA</w:t>
          </w:r>
        </w:smartTag>
        <w:r w:rsidRPr="001766F8">
          <w:rPr>
            <w:rFonts w:ascii="Arial" w:hAnsi="Arial" w:cs="Arial"/>
            <w:sz w:val="22"/>
            <w:szCs w:val="22"/>
          </w:rPr>
          <w:t xml:space="preserve"> </w:t>
        </w:r>
        <w:smartTag w:uri="urn:schemas-microsoft-com:office:smarttags" w:element="PostalCode">
          <w:r w:rsidRPr="001766F8">
            <w:rPr>
              <w:rFonts w:ascii="Arial" w:hAnsi="Arial" w:cs="Arial"/>
              <w:sz w:val="22"/>
              <w:szCs w:val="22"/>
            </w:rPr>
            <w:t>22201</w:t>
          </w:r>
        </w:smartTag>
      </w:smartTag>
    </w:p>
    <w:p w:rsidR="00775E3D" w:rsidRPr="001766F8" w:rsidRDefault="00657D85" w:rsidP="001766F8">
      <w:pPr>
        <w:tabs>
          <w:tab w:val="left" w:pos="0"/>
        </w:tabs>
        <w:ind w:left="720" w:right="-180"/>
        <w:jc w:val="both"/>
        <w:rPr>
          <w:rFonts w:ascii="Arial" w:hAnsi="Arial" w:cs="Arial"/>
          <w:sz w:val="22"/>
          <w:szCs w:val="22"/>
        </w:rPr>
      </w:pPr>
      <w:hyperlink r:id="rId9" w:history="1">
        <w:r w:rsidRPr="00D8654F">
          <w:rPr>
            <w:rStyle w:val="Hyperlink"/>
            <w:rFonts w:ascii="Arial" w:hAnsi="Arial" w:cs="Arial"/>
            <w:sz w:val="22"/>
            <w:szCs w:val="22"/>
          </w:rPr>
          <w:t>RichardM@cec.sped.org</w:t>
        </w:r>
      </w:hyperlink>
      <w:r w:rsidR="00775E3D" w:rsidRPr="001766F8">
        <w:rPr>
          <w:rFonts w:ascii="Arial" w:hAnsi="Arial" w:cs="Arial"/>
          <w:sz w:val="22"/>
          <w:szCs w:val="22"/>
        </w:rPr>
        <w:t xml:space="preserve"> </w:t>
      </w:r>
    </w:p>
    <w:sectPr w:rsidR="00775E3D" w:rsidRPr="001766F8" w:rsidSect="00A414C4">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70" w:rsidRDefault="00BF4170">
      <w:r>
        <w:separator/>
      </w:r>
    </w:p>
  </w:endnote>
  <w:endnote w:type="continuationSeparator" w:id="0">
    <w:p w:rsidR="00BF4170" w:rsidRDefault="00BF41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0" w:rsidRPr="007B3F5F" w:rsidRDefault="00BF4170">
    <w:pPr>
      <w:pStyle w:val="Footer"/>
      <w:rPr>
        <w:rFonts w:ascii="Arial" w:hAnsi="Arial" w:cs="Arial"/>
        <w:sz w:val="20"/>
        <w:szCs w:val="20"/>
      </w:rPr>
    </w:pPr>
    <w:r w:rsidRPr="007B3F5F">
      <w:rPr>
        <w:rFonts w:ascii="Arial" w:hAnsi="Arial" w:cs="Arial"/>
        <w:sz w:val="20"/>
        <w:szCs w:val="20"/>
      </w:rPr>
      <w:fldChar w:fldCharType="begin"/>
    </w:r>
    <w:r w:rsidRPr="007B3F5F">
      <w:rPr>
        <w:rFonts w:ascii="Arial" w:hAnsi="Arial" w:cs="Arial"/>
        <w:sz w:val="20"/>
        <w:szCs w:val="20"/>
      </w:rPr>
      <w:instrText xml:space="preserve"> FILENAME </w:instrText>
    </w:r>
    <w:r w:rsidRPr="007B3F5F">
      <w:rPr>
        <w:rFonts w:ascii="Arial" w:hAnsi="Arial" w:cs="Arial"/>
        <w:sz w:val="20"/>
        <w:szCs w:val="20"/>
      </w:rPr>
      <w:fldChar w:fldCharType="separate"/>
    </w:r>
    <w:r>
      <w:rPr>
        <w:rFonts w:ascii="Arial" w:hAnsi="Arial" w:cs="Arial"/>
        <w:noProof/>
        <w:sz w:val="20"/>
        <w:szCs w:val="20"/>
      </w:rPr>
      <w:t>6.2 Special Education Program Report Guidelines</w:t>
    </w:r>
    <w:r w:rsidRPr="007B3F5F">
      <w:rPr>
        <w:rFonts w:ascii="Arial" w:hAnsi="Arial" w:cs="Arial"/>
        <w:sz w:val="20"/>
        <w:szCs w:val="20"/>
      </w:rPr>
      <w:fldChar w:fldCharType="end"/>
    </w:r>
  </w:p>
  <w:p w:rsidR="00BF4170" w:rsidRPr="007B3F5F" w:rsidRDefault="00BF4170">
    <w:pPr>
      <w:pStyle w:val="Footer"/>
      <w:rPr>
        <w:rFonts w:ascii="Arial" w:hAnsi="Arial" w:cs="Arial"/>
        <w:sz w:val="20"/>
        <w:szCs w:val="20"/>
      </w:rPr>
    </w:pPr>
    <w:r w:rsidRPr="007B3F5F">
      <w:rPr>
        <w:rFonts w:ascii="Arial" w:hAnsi="Arial" w:cs="Arial"/>
        <w:sz w:val="20"/>
        <w:szCs w:val="20"/>
      </w:rPr>
      <w:fldChar w:fldCharType="begin"/>
    </w:r>
    <w:r w:rsidRPr="007B3F5F">
      <w:rPr>
        <w:rFonts w:ascii="Arial" w:hAnsi="Arial" w:cs="Arial"/>
        <w:sz w:val="20"/>
        <w:szCs w:val="20"/>
      </w:rPr>
      <w:instrText xml:space="preserve"> DATE \@ "M/d/yyyy" </w:instrText>
    </w:r>
    <w:r w:rsidRPr="007B3F5F">
      <w:rPr>
        <w:rFonts w:ascii="Arial" w:hAnsi="Arial" w:cs="Arial"/>
        <w:sz w:val="20"/>
        <w:szCs w:val="20"/>
      </w:rPr>
      <w:fldChar w:fldCharType="separate"/>
    </w:r>
    <w:r>
      <w:rPr>
        <w:rFonts w:ascii="Arial" w:hAnsi="Arial" w:cs="Arial"/>
        <w:noProof/>
        <w:sz w:val="20"/>
        <w:szCs w:val="20"/>
      </w:rPr>
      <w:t>4/2/2012</w:t>
    </w:r>
    <w:r w:rsidRPr="007B3F5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70" w:rsidRDefault="00BF4170">
      <w:r>
        <w:separator/>
      </w:r>
    </w:p>
  </w:footnote>
  <w:footnote w:type="continuationSeparator" w:id="0">
    <w:p w:rsidR="00BF4170" w:rsidRDefault="00BF4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0" w:rsidRPr="0014381F" w:rsidRDefault="00BF4170" w:rsidP="0014381F">
    <w:pPr>
      <w:pStyle w:val="Header"/>
      <w:jc w:val="right"/>
      <w:rPr>
        <w:rFonts w:ascii="Arial" w:hAnsi="Arial" w:cs="Arial"/>
        <w:sz w:val="18"/>
      </w:rPr>
    </w:pPr>
    <w:fldSimple w:instr=" FILENAME   \* MERGEFORMAT ">
      <w:r>
        <w:rPr>
          <w:rFonts w:ascii="Arial" w:hAnsi="Arial" w:cs="Arial"/>
          <w:noProof/>
          <w:sz w:val="18"/>
        </w:rPr>
        <w:t>6.2 Special Education Program Report Guidelines</w:t>
      </w:r>
    </w:fldSimple>
  </w:p>
  <w:p w:rsidR="00BF4170" w:rsidRPr="0014381F" w:rsidRDefault="00BF4170" w:rsidP="0014381F">
    <w:pPr>
      <w:pStyle w:val="Header"/>
      <w:jc w:val="right"/>
      <w:rPr>
        <w:rFonts w:ascii="Arial" w:hAnsi="Arial" w:cs="Arial"/>
        <w:sz w:val="18"/>
      </w:rPr>
    </w:pPr>
    <w:r w:rsidRPr="0014381F">
      <w:rPr>
        <w:rFonts w:ascii="Arial" w:hAnsi="Arial" w:cs="Arial"/>
        <w:sz w:val="18"/>
      </w:rPr>
      <w:fldChar w:fldCharType="begin"/>
    </w:r>
    <w:r w:rsidRPr="0014381F">
      <w:rPr>
        <w:rFonts w:ascii="Arial" w:hAnsi="Arial" w:cs="Arial"/>
        <w:sz w:val="18"/>
      </w:rPr>
      <w:instrText xml:space="preserve"> PAGE   \* MERGEFORMAT </w:instrText>
    </w:r>
    <w:r w:rsidRPr="0014381F">
      <w:rPr>
        <w:rFonts w:ascii="Arial" w:hAnsi="Arial" w:cs="Arial"/>
        <w:sz w:val="18"/>
      </w:rPr>
      <w:fldChar w:fldCharType="separate"/>
    </w:r>
    <w:r>
      <w:rPr>
        <w:rFonts w:ascii="Arial" w:hAnsi="Arial" w:cs="Arial"/>
        <w:noProof/>
        <w:sz w:val="18"/>
      </w:rPr>
      <w:t>1</w:t>
    </w:r>
    <w:r w:rsidRPr="0014381F">
      <w:rPr>
        <w:rFonts w:ascii="Arial" w:hAnsi="Arial" w:cs="Arial"/>
        <w:sz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89A"/>
    <w:multiLevelType w:val="hybridMultilevel"/>
    <w:tmpl w:val="5FD02B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AE13D4"/>
    <w:multiLevelType w:val="hybridMultilevel"/>
    <w:tmpl w:val="EA52FB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226997"/>
    <w:multiLevelType w:val="hybridMultilevel"/>
    <w:tmpl w:val="0346F8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CE4740"/>
    <w:multiLevelType w:val="hybridMultilevel"/>
    <w:tmpl w:val="E31AFE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53BC2408"/>
    <w:multiLevelType w:val="hybridMultilevel"/>
    <w:tmpl w:val="1FE05164"/>
    <w:lvl w:ilvl="0" w:tplc="676875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B069C3"/>
    <w:rsid w:val="00005629"/>
    <w:rsid w:val="000210BE"/>
    <w:rsid w:val="00057838"/>
    <w:rsid w:val="0014381F"/>
    <w:rsid w:val="00166DB3"/>
    <w:rsid w:val="001766F8"/>
    <w:rsid w:val="0019379C"/>
    <w:rsid w:val="001D378D"/>
    <w:rsid w:val="002155F7"/>
    <w:rsid w:val="00223663"/>
    <w:rsid w:val="00224C83"/>
    <w:rsid w:val="00227D63"/>
    <w:rsid w:val="00244134"/>
    <w:rsid w:val="00254743"/>
    <w:rsid w:val="002749D4"/>
    <w:rsid w:val="00280C35"/>
    <w:rsid w:val="002875FA"/>
    <w:rsid w:val="00296124"/>
    <w:rsid w:val="002D6C2C"/>
    <w:rsid w:val="00344874"/>
    <w:rsid w:val="003558F6"/>
    <w:rsid w:val="003658A2"/>
    <w:rsid w:val="00397D16"/>
    <w:rsid w:val="003E7DAA"/>
    <w:rsid w:val="003F78FD"/>
    <w:rsid w:val="004649A5"/>
    <w:rsid w:val="00467CB4"/>
    <w:rsid w:val="004D5A32"/>
    <w:rsid w:val="00524C82"/>
    <w:rsid w:val="005D7054"/>
    <w:rsid w:val="005F31DF"/>
    <w:rsid w:val="00646017"/>
    <w:rsid w:val="006563CD"/>
    <w:rsid w:val="00656FC9"/>
    <w:rsid w:val="00657D85"/>
    <w:rsid w:val="006826B6"/>
    <w:rsid w:val="00694C4B"/>
    <w:rsid w:val="006C5BE3"/>
    <w:rsid w:val="006F3CF1"/>
    <w:rsid w:val="007562AF"/>
    <w:rsid w:val="00772E90"/>
    <w:rsid w:val="00775E3D"/>
    <w:rsid w:val="00786149"/>
    <w:rsid w:val="007B3F5F"/>
    <w:rsid w:val="007E170D"/>
    <w:rsid w:val="007F55CF"/>
    <w:rsid w:val="0085493A"/>
    <w:rsid w:val="00893ABD"/>
    <w:rsid w:val="009162B5"/>
    <w:rsid w:val="00931424"/>
    <w:rsid w:val="009B0C22"/>
    <w:rsid w:val="009F388B"/>
    <w:rsid w:val="00A414C4"/>
    <w:rsid w:val="00A44A8B"/>
    <w:rsid w:val="00A66135"/>
    <w:rsid w:val="00B02958"/>
    <w:rsid w:val="00B069C3"/>
    <w:rsid w:val="00B20334"/>
    <w:rsid w:val="00B527BD"/>
    <w:rsid w:val="00B77B58"/>
    <w:rsid w:val="00BC1D1C"/>
    <w:rsid w:val="00BC439E"/>
    <w:rsid w:val="00BF2A3F"/>
    <w:rsid w:val="00BF4170"/>
    <w:rsid w:val="00CB10D1"/>
    <w:rsid w:val="00CC37D1"/>
    <w:rsid w:val="00D3148C"/>
    <w:rsid w:val="00D94892"/>
    <w:rsid w:val="00D95C61"/>
    <w:rsid w:val="00DC1E23"/>
    <w:rsid w:val="00DC4D52"/>
    <w:rsid w:val="00DF1195"/>
    <w:rsid w:val="00DF2D31"/>
    <w:rsid w:val="00E26A2D"/>
    <w:rsid w:val="00E4393B"/>
    <w:rsid w:val="00E55AE3"/>
    <w:rsid w:val="00E57061"/>
    <w:rsid w:val="00EA2233"/>
    <w:rsid w:val="00EE0082"/>
    <w:rsid w:val="00F14771"/>
    <w:rsid w:val="00F37218"/>
    <w:rsid w:val="00F722FC"/>
    <w:rsid w:val="00F80BD5"/>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A44A8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2033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56FC9"/>
    <w:rPr>
      <w:color w:val="0000FF"/>
      <w:u w:val="single"/>
    </w:rPr>
  </w:style>
  <w:style w:type="paragraph" w:styleId="Title">
    <w:name w:val="Title"/>
    <w:basedOn w:val="Normal"/>
    <w:qFormat/>
    <w:rsid w:val="001766F8"/>
    <w:pPr>
      <w:spacing w:before="240" w:after="60"/>
      <w:jc w:val="center"/>
      <w:outlineLvl w:val="0"/>
    </w:pPr>
    <w:rPr>
      <w:rFonts w:ascii="Arial" w:hAnsi="Arial" w:cs="Arial"/>
      <w:b/>
      <w:bCs/>
      <w:kern w:val="28"/>
      <w:sz w:val="32"/>
      <w:szCs w:val="32"/>
    </w:rPr>
  </w:style>
  <w:style w:type="paragraph" w:styleId="DocumentMap">
    <w:name w:val="Document Map"/>
    <w:basedOn w:val="Normal"/>
    <w:semiHidden/>
    <w:rsid w:val="00F14771"/>
    <w:pPr>
      <w:shd w:val="clear" w:color="auto" w:fill="000080"/>
    </w:pPr>
    <w:rPr>
      <w:rFonts w:ascii="Tahoma" w:hAnsi="Tahoma" w:cs="Tahoma"/>
      <w:sz w:val="20"/>
      <w:szCs w:val="20"/>
    </w:rPr>
  </w:style>
  <w:style w:type="table" w:styleId="TableGrid">
    <w:name w:val="Table Grid"/>
    <w:basedOn w:val="TableNormal"/>
    <w:rsid w:val="0019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20334"/>
    <w:pPr>
      <w:ind w:left="720"/>
    </w:pPr>
    <w:rPr>
      <w:rFonts w:ascii="Arial" w:hAnsi="Arial" w:cs="Arial"/>
      <w:sz w:val="22"/>
      <w:szCs w:val="20"/>
    </w:rPr>
  </w:style>
  <w:style w:type="paragraph" w:customStyle="1" w:styleId="mainbody">
    <w:name w:val="mainbody"/>
    <w:basedOn w:val="Normal"/>
    <w:rsid w:val="00B20334"/>
    <w:pPr>
      <w:spacing w:before="100" w:beforeAutospacing="1" w:after="100" w:afterAutospacing="1"/>
    </w:pPr>
    <w:rPr>
      <w:rFonts w:ascii="Arial" w:hAnsi="Arial" w:cs="Arial"/>
      <w:color w:val="000000"/>
      <w:sz w:val="20"/>
      <w:szCs w:val="20"/>
    </w:rPr>
  </w:style>
  <w:style w:type="paragraph" w:styleId="Header">
    <w:name w:val="header"/>
    <w:basedOn w:val="Normal"/>
    <w:link w:val="HeaderChar"/>
    <w:uiPriority w:val="99"/>
    <w:rsid w:val="007B3F5F"/>
    <w:pPr>
      <w:tabs>
        <w:tab w:val="center" w:pos="4320"/>
        <w:tab w:val="right" w:pos="8640"/>
      </w:tabs>
    </w:pPr>
  </w:style>
  <w:style w:type="paragraph" w:styleId="Footer">
    <w:name w:val="footer"/>
    <w:basedOn w:val="Normal"/>
    <w:rsid w:val="007B3F5F"/>
    <w:pPr>
      <w:tabs>
        <w:tab w:val="center" w:pos="4320"/>
        <w:tab w:val="right" w:pos="8640"/>
      </w:tabs>
    </w:pPr>
  </w:style>
  <w:style w:type="character" w:styleId="PageNumber">
    <w:name w:val="page number"/>
    <w:basedOn w:val="DefaultParagraphFont"/>
    <w:rsid w:val="007B3F5F"/>
  </w:style>
  <w:style w:type="paragraph" w:styleId="BalloonText">
    <w:name w:val="Balloon Text"/>
    <w:basedOn w:val="Normal"/>
    <w:link w:val="BalloonTextChar"/>
    <w:rsid w:val="00657D85"/>
    <w:rPr>
      <w:rFonts w:ascii="Tahoma" w:hAnsi="Tahoma" w:cs="Tahoma"/>
      <w:sz w:val="16"/>
      <w:szCs w:val="16"/>
    </w:rPr>
  </w:style>
  <w:style w:type="character" w:customStyle="1" w:styleId="BalloonTextChar">
    <w:name w:val="Balloon Text Char"/>
    <w:basedOn w:val="DefaultParagraphFont"/>
    <w:link w:val="BalloonText"/>
    <w:rsid w:val="00657D85"/>
    <w:rPr>
      <w:rFonts w:ascii="Tahoma" w:hAnsi="Tahoma" w:cs="Tahoma"/>
      <w:sz w:val="16"/>
      <w:szCs w:val="16"/>
    </w:rPr>
  </w:style>
  <w:style w:type="character" w:customStyle="1" w:styleId="HeaderChar">
    <w:name w:val="Header Char"/>
    <w:basedOn w:val="DefaultParagraphFont"/>
    <w:link w:val="Header"/>
    <w:uiPriority w:val="99"/>
    <w:rsid w:val="0014381F"/>
    <w:rPr>
      <w:sz w:val="24"/>
      <w:szCs w:val="24"/>
    </w:rPr>
  </w:style>
</w:styles>
</file>

<file path=word/webSettings.xml><?xml version="1.0" encoding="utf-8"?>
<w:webSettings xmlns:r="http://schemas.openxmlformats.org/officeDocument/2006/relationships" xmlns:w="http://schemas.openxmlformats.org/wordprocessingml/2006/main">
  <w:divs>
    <w:div w:id="3688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cprof@cec.spe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ardM@cec.sp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F289-7F95-4F4B-B879-9D6A3B02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Guidelines for the Preparation of the Special Education Program Report</vt:lpstr>
    </vt:vector>
  </TitlesOfParts>
  <Company>CEC</Company>
  <LinksUpToDate>false</LinksUpToDate>
  <CharactersWithSpaces>17961</CharactersWithSpaces>
  <SharedDoc>false</SharedDoc>
  <HLinks>
    <vt:vector size="12" baseType="variant">
      <vt:variant>
        <vt:i4>6357022</vt:i4>
      </vt:variant>
      <vt:variant>
        <vt:i4>3</vt:i4>
      </vt:variant>
      <vt:variant>
        <vt:i4>0</vt:i4>
      </vt:variant>
      <vt:variant>
        <vt:i4>5</vt:i4>
      </vt:variant>
      <vt:variant>
        <vt:lpwstr>mailto:RichardM@cec.sped.org</vt:lpwstr>
      </vt:variant>
      <vt:variant>
        <vt:lpwstr/>
      </vt:variant>
      <vt:variant>
        <vt:i4>3932224</vt:i4>
      </vt:variant>
      <vt:variant>
        <vt:i4>0</vt:i4>
      </vt:variant>
      <vt:variant>
        <vt:i4>0</vt:i4>
      </vt:variant>
      <vt:variant>
        <vt:i4>5</vt:i4>
      </vt:variant>
      <vt:variant>
        <vt:lpwstr>mailto:cecprof@cec.sped.org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Preparation of the Special Education Program Report</dc:title>
  <dc:subject/>
  <dc:creator>brandip</dc:creator>
  <cp:keywords/>
  <dc:description/>
  <cp:lastModifiedBy>ortiz</cp:lastModifiedBy>
  <cp:revision>2</cp:revision>
  <cp:lastPrinted>2012-04-02T15:45:00Z</cp:lastPrinted>
  <dcterms:created xsi:type="dcterms:W3CDTF">2012-04-02T15:47:00Z</dcterms:created>
  <dcterms:modified xsi:type="dcterms:W3CDTF">2012-04-02T15:47:00Z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1780892893</vt:i4>
  </property>
  <property fmtid="{D5CDD505-2E9C-101B-9397-08002B2CF9AE}" pid="3" name="_NewReviewCycle">
    <vt:lpwstr/>
  </property>
  <property fmtid="{D5CDD505-2E9C-101B-9397-08002B2CF9AE}" pid="4" name="_EmailSubject">
    <vt:lpwstr/>
  </property>
  <property fmtid="{D5CDD505-2E9C-101B-9397-08002B2CF9AE}" pid="5" name="_AuthorEmail">
    <vt:lpwstr>RICHARDM@cec.sped.org</vt:lpwstr>
  </property>
  <property fmtid="{D5CDD505-2E9C-101B-9397-08002B2CF9AE}" pid="6" name="_AuthorEmailDisplayName">
    <vt:lpwstr>Richard Mainzer</vt:lpwstr>
  </property>
  <property fmtid="{D5CDD505-2E9C-101B-9397-08002B2CF9AE}" pid="7" name="_ReviewingToolsShownOnce">
    <vt:lpwstr/>
  </property>
</Properties>
</file>